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彭州市</w:t>
      </w:r>
      <w:r>
        <w:rPr>
          <w:rFonts w:hint="eastAsia" w:ascii="宋体" w:hAnsi="宋体" w:eastAsia="宋体" w:cs="宋体"/>
          <w:b/>
          <w:bCs/>
          <w:sz w:val="44"/>
          <w:szCs w:val="44"/>
        </w:rPr>
        <w:t>人民医院</w:t>
      </w:r>
      <w:r>
        <w:rPr>
          <w:rFonts w:hint="eastAsia" w:ascii="宋体" w:hAnsi="宋体" w:eastAsia="宋体" w:cs="宋体"/>
          <w:b/>
          <w:bCs/>
          <w:sz w:val="44"/>
          <w:szCs w:val="44"/>
          <w:lang w:val="en-US" w:eastAsia="zh-CN"/>
        </w:rPr>
        <w:t>2022年第</w:t>
      </w:r>
      <w:r>
        <w:rPr>
          <w:rFonts w:hint="eastAsia" w:ascii="宋体" w:hAnsi="宋体" w:cs="宋体"/>
          <w:b/>
          <w:bCs/>
          <w:sz w:val="44"/>
          <w:szCs w:val="44"/>
          <w:highlight w:val="none"/>
          <w:lang w:val="en-US" w:eastAsia="zh-CN"/>
        </w:rPr>
        <w:t>一</w:t>
      </w:r>
      <w:r>
        <w:rPr>
          <w:rFonts w:hint="eastAsia" w:ascii="宋体" w:hAnsi="宋体" w:eastAsia="宋体" w:cs="宋体"/>
          <w:b/>
          <w:bCs/>
          <w:sz w:val="44"/>
          <w:szCs w:val="44"/>
          <w:lang w:val="en-US" w:eastAsia="zh-CN"/>
        </w:rPr>
        <w:t>次医用耗材</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临时采购遴选</w:t>
      </w:r>
      <w:r>
        <w:rPr>
          <w:rFonts w:hint="eastAsia" w:ascii="宋体" w:hAnsi="宋体" w:cs="宋体"/>
          <w:b/>
          <w:bCs/>
          <w:sz w:val="44"/>
          <w:szCs w:val="44"/>
          <w:lang w:val="en-US" w:eastAsia="zh-CN"/>
        </w:rPr>
        <w:t>项目</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宋体" w:hAnsi="宋体" w:eastAsia="宋体" w:cs="宋体"/>
          <w:sz w:val="44"/>
          <w:szCs w:val="44"/>
        </w:rPr>
      </w:pPr>
      <w:r>
        <w:rPr>
          <w:rFonts w:hint="eastAsia" w:ascii="宋体" w:hAnsi="宋体" w:eastAsia="宋体" w:cs="宋体"/>
          <w:sz w:val="44"/>
          <w:szCs w:val="4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为确保我院</w:t>
      </w:r>
      <w:r>
        <w:rPr>
          <w:rFonts w:hint="eastAsia" w:asciiTheme="minorEastAsia" w:hAnsiTheme="minorEastAsia" w:eastAsiaTheme="minorEastAsia" w:cstheme="minorEastAsia"/>
          <w:sz w:val="24"/>
          <w:szCs w:val="24"/>
          <w:lang w:val="en-US" w:eastAsia="zh-CN"/>
        </w:rPr>
        <w:t>医疗工作</w:t>
      </w:r>
      <w:r>
        <w:rPr>
          <w:rFonts w:hint="eastAsia" w:asciiTheme="minorEastAsia" w:hAnsiTheme="minorEastAsia" w:eastAsiaTheme="minorEastAsia" w:cstheme="minorEastAsia"/>
          <w:sz w:val="24"/>
          <w:szCs w:val="24"/>
        </w:rPr>
        <w:t>的正常、安全运行，体现公开、公平和公正的原则，按医院有关要求和规定，现拟采取院内</w:t>
      </w:r>
      <w:r>
        <w:rPr>
          <w:rFonts w:hint="eastAsia" w:asciiTheme="minorEastAsia" w:hAnsiTheme="minorEastAsia" w:eastAsiaTheme="minorEastAsia" w:cstheme="minorEastAsia"/>
          <w:sz w:val="24"/>
          <w:szCs w:val="24"/>
          <w:lang w:val="en-US" w:eastAsia="zh-CN"/>
        </w:rPr>
        <w:t>遴选</w:t>
      </w:r>
      <w:r>
        <w:rPr>
          <w:rFonts w:hint="eastAsia" w:asciiTheme="minorEastAsia" w:hAnsiTheme="minorEastAsia" w:eastAsiaTheme="minorEastAsia" w:cstheme="minorEastAsia"/>
          <w:sz w:val="24"/>
          <w:szCs w:val="24"/>
        </w:rPr>
        <w:t>的形式</w:t>
      </w:r>
      <w:r>
        <w:rPr>
          <w:rFonts w:hint="eastAsia" w:asciiTheme="minorEastAsia" w:hAnsiTheme="minorEastAsia" w:eastAsiaTheme="minorEastAsia" w:cstheme="minorEastAsia"/>
          <w:sz w:val="24"/>
          <w:szCs w:val="24"/>
          <w:lang w:val="en-US" w:eastAsia="zh-CN"/>
        </w:rPr>
        <w:t>临时采购一批以下医用耗材。</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b/>
          <w:bCs/>
          <w:lang w:val="en-US" w:eastAsia="zh-CN"/>
        </w:rPr>
      </w:pPr>
      <w:r>
        <w:rPr>
          <w:rFonts w:hint="eastAsia" w:asciiTheme="minorEastAsia" w:hAnsiTheme="minorEastAsia" w:eastAsiaTheme="minorEastAsia" w:cstheme="minorEastAsia"/>
          <w:b/>
          <w:bCs/>
          <w:sz w:val="24"/>
          <w:szCs w:val="24"/>
          <w:lang w:val="en-US" w:eastAsia="zh-CN"/>
        </w:rPr>
        <w:t>一、遴选项目须知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rPr>
        <w:t>确定邀请遴选的供应商数量：不少于</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zh-CN"/>
        </w:rPr>
        <w:t>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2、遴选方式：</w:t>
      </w:r>
      <w:r>
        <w:rPr>
          <w:rFonts w:hint="eastAsia" w:asciiTheme="minorEastAsia" w:hAnsiTheme="minorEastAsia" w:eastAsiaTheme="minorEastAsia" w:cstheme="minorEastAsia"/>
          <w:sz w:val="24"/>
          <w:szCs w:val="24"/>
          <w:lang w:val="zh-CN" w:eastAsia="zh-CN"/>
        </w:rPr>
        <w:t>采取在</w:t>
      </w:r>
      <w:r>
        <w:rPr>
          <w:rFonts w:hint="eastAsia" w:asciiTheme="minorEastAsia" w:hAnsiTheme="minorEastAsia" w:eastAsiaTheme="minorEastAsia" w:cstheme="minorEastAsia"/>
          <w:sz w:val="24"/>
          <w:szCs w:val="24"/>
          <w:lang w:val="en-US" w:eastAsia="zh-CN"/>
        </w:rPr>
        <w:t>彭州市人民医院官网（https://www.pz120.com/）</w:t>
      </w:r>
      <w:r>
        <w:rPr>
          <w:rFonts w:hint="eastAsia" w:asciiTheme="minorEastAsia" w:hAnsiTheme="minorEastAsia" w:eastAsiaTheme="minorEastAsia" w:cstheme="minorEastAsia"/>
          <w:sz w:val="24"/>
          <w:szCs w:val="24"/>
          <w:lang w:val="zh-CN" w:eastAsia="zh-CN"/>
        </w:rPr>
        <w:t>上以发布公告的方式确定参加遴选的供应商</w:t>
      </w:r>
      <w:r>
        <w:rPr>
          <w:rFonts w:hint="eastAsia" w:asciiTheme="minorEastAsia" w:hAnsiTheme="minorEastAsia" w:eastAsiaTheme="minorEastAsia" w:cstheme="minorEastAsia"/>
          <w:sz w:val="24"/>
          <w:szCs w:val="24"/>
          <w:lang w:val="en-US" w:eastAsia="zh-CN"/>
        </w:rPr>
        <w:t>提供的耗材目录</w:t>
      </w:r>
      <w:r>
        <w:rPr>
          <w:rFonts w:hint="eastAsia" w:asciiTheme="minorEastAsia" w:hAnsiTheme="minorEastAsia" w:eastAsiaTheme="minorEastAsia" w:cstheme="minorEastAsia"/>
          <w:sz w:val="24"/>
          <w:szCs w:val="24"/>
          <w:lang w:val="zh-CN" w:eastAsia="zh-CN"/>
        </w:rPr>
        <w:t>。</w:t>
      </w:r>
    </w:p>
    <w:p>
      <w:pPr>
        <w:keepNext w:val="0"/>
        <w:keepLines w:val="0"/>
        <w:pageBreakBefore w:val="0"/>
        <w:kinsoku/>
        <w:wordWrap/>
        <w:overflowPunct/>
        <w:topLinePunct w:val="0"/>
        <w:autoSpaceDE/>
        <w:autoSpaceDN/>
        <w:bidi w:val="0"/>
        <w:adjustRightInd/>
        <w:snapToGrid/>
        <w:spacing w:line="400" w:lineRule="exac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二、遴选项目简介</w:t>
      </w:r>
    </w:p>
    <w:tbl>
      <w:tblPr>
        <w:tblStyle w:val="3"/>
        <w:tblW w:w="52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758"/>
        <w:gridCol w:w="2611"/>
        <w:gridCol w:w="809"/>
        <w:gridCol w:w="1200"/>
        <w:gridCol w:w="1140"/>
        <w:gridCol w:w="1109"/>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1"/>
                <w:szCs w:val="21"/>
                <w:highlight w:val="none"/>
                <w:u w:val="none"/>
                <w:lang w:val="en-US"/>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包号</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序号</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耗材产品名称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规格</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国产/进口</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单价最高限价（元）</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需求数量</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是否挂网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11"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aps w:val="0"/>
                <w:color w:val="1D1D1D"/>
                <w:spacing w:val="0"/>
                <w:sz w:val="21"/>
                <w:szCs w:val="21"/>
                <w:highlight w:val="none"/>
                <w:shd w:val="clear" w:fill="FFFFFF"/>
              </w:rPr>
              <w:t>新生儿听力筛选仪耳塞</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国产</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30元/个</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90</w:t>
            </w:r>
            <w:r>
              <w:rPr>
                <w:rFonts w:hint="eastAsia" w:ascii="宋体" w:hAnsi="宋体" w:cs="宋体"/>
                <w:i w:val="0"/>
                <w:iCs w:val="0"/>
                <w:color w:val="000000"/>
                <w:kern w:val="0"/>
                <w:sz w:val="21"/>
                <w:szCs w:val="21"/>
                <w:highlight w:val="none"/>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11"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aps w:val="0"/>
                <w:color w:val="1D1D1D"/>
                <w:spacing w:val="0"/>
                <w:sz w:val="21"/>
                <w:szCs w:val="21"/>
                <w:highlight w:val="none"/>
                <w:shd w:val="clear" w:fill="FFFFFF"/>
              </w:rPr>
              <w:t>母乳分析仪耗材</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1500元/套</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11"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aps w:val="0"/>
                <w:color w:val="1D1D1D"/>
                <w:spacing w:val="0"/>
                <w:sz w:val="21"/>
                <w:szCs w:val="21"/>
                <w:highlight w:val="none"/>
                <w:shd w:val="clear"/>
              </w:rPr>
              <w:t>一次性引流管（蘑菇头型）</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2.5元/个</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2000</w:t>
            </w:r>
            <w:r>
              <w:rPr>
                <w:rFonts w:hint="eastAsia" w:ascii="宋体" w:hAnsi="宋体" w:cs="宋体"/>
                <w:i w:val="0"/>
                <w:iCs w:val="0"/>
                <w:color w:val="000000"/>
                <w:kern w:val="0"/>
                <w:sz w:val="21"/>
                <w:szCs w:val="21"/>
                <w:highlight w:val="none"/>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三、报名基本</w:t>
      </w:r>
      <w:r>
        <w:rPr>
          <w:rFonts w:hint="eastAsia" w:asciiTheme="minorEastAsia" w:hAnsiTheme="minorEastAsia" w:eastAsiaTheme="minorEastAsia" w:cstheme="minorEastAsia"/>
          <w:b/>
          <w:bCs/>
          <w:sz w:val="24"/>
          <w:szCs w:val="24"/>
        </w:rPr>
        <w:t xml:space="preserve">要求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color w:val="auto"/>
          <w:sz w:val="24"/>
          <w:szCs w:val="24"/>
          <w:lang w:val="en-US" w:eastAsia="zh-CN"/>
        </w:rPr>
        <w:t>具有履行合同所必须的设备</w:t>
      </w:r>
      <w:r>
        <w:rPr>
          <w:rFonts w:hint="eastAsia" w:asciiTheme="minorEastAsia" w:hAnsiTheme="minorEastAsia" w:eastAsiaTheme="minorEastAsia" w:cstheme="minorEastAsia"/>
          <w:sz w:val="24"/>
          <w:szCs w:val="24"/>
          <w:lang w:val="en-US" w:eastAsia="zh-CN"/>
        </w:rPr>
        <w:t>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5.参加政府采购活动近三年内，在经营活动中没有重大违纪记录；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6.其他特殊资格条件。</w:t>
      </w:r>
    </w:p>
    <w:p>
      <w:pPr>
        <w:pStyle w:val="2"/>
        <w:keepNext w:val="0"/>
        <w:keepLines w:val="0"/>
        <w:pageBreakBefore w:val="0"/>
        <w:kinsoku/>
        <w:wordWrap/>
        <w:overflowPunct/>
        <w:topLinePunct w:val="0"/>
        <w:autoSpaceDE/>
        <w:autoSpaceDN/>
        <w:bidi w:val="0"/>
        <w:adjustRightInd/>
        <w:snapToGrid/>
        <w:spacing w:line="400" w:lineRule="exac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四、报名资料要求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单位介绍信或法定代表人授权书；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被授权人身份证</w:t>
      </w:r>
      <w:r>
        <w:rPr>
          <w:rFonts w:hint="eastAsia" w:asciiTheme="minorEastAsia" w:hAnsiTheme="minorEastAsia" w:eastAsiaTheme="minorEastAsia" w:cstheme="minorEastAsia"/>
          <w:sz w:val="24"/>
          <w:szCs w:val="24"/>
          <w:lang w:val="en-US" w:eastAsia="zh-CN"/>
        </w:rPr>
        <w:t>复印件</w:t>
      </w:r>
      <w:r>
        <w:rPr>
          <w:rFonts w:hint="eastAsia" w:asciiTheme="minorEastAsia" w:hAnsiTheme="minorEastAsia" w:eastAsiaTheme="minorEastAsia" w:cstheme="minor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企业营业执照副本</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组织机构代码证及税务登记证副本</w:t>
      </w:r>
      <w:r>
        <w:rPr>
          <w:rFonts w:hint="eastAsia" w:asciiTheme="minorEastAsia" w:hAnsiTheme="minorEastAsia" w:eastAsiaTheme="minorEastAsia" w:cstheme="minorEastAsia"/>
          <w:sz w:val="24"/>
          <w:szCs w:val="24"/>
          <w:lang w:val="en-US" w:eastAsia="zh-CN"/>
        </w:rPr>
        <w:t>复印件（若是三证合一，则提供合一后的营业执照副本）；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若有厂家授权请提供厂家授权书</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5.报名基本要求承诺函；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密封一份报价表（密封袋上需标明</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1、以上资料均须逐页法定代表人签字并加盖鲜章，否则按无效处理。（实质性要求）</w:t>
      </w:r>
    </w:p>
    <w:p>
      <w:pPr>
        <w:pStyle w:val="2"/>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2、非挂网产品需现场进行二次报价。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3、因院方现已有集中配送服务商，故配送需通过集中配送服务商进行统一配送。（实质性要求）</w:t>
      </w:r>
    </w:p>
    <w:p>
      <w:pPr>
        <w:pStyle w:val="2"/>
        <w:keepNext w:val="0"/>
        <w:keepLines w:val="0"/>
        <w:pageBreakBefore w:val="0"/>
        <w:kinsoku/>
        <w:wordWrap/>
        <w:overflowPunct/>
        <w:topLinePunct w:val="0"/>
        <w:autoSpaceDE/>
        <w:autoSpaceDN/>
        <w:bidi w:val="0"/>
        <w:adjustRightInd/>
        <w:snapToGrid/>
        <w:spacing w:line="400" w:lineRule="exac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报名</w:t>
      </w:r>
      <w:r>
        <w:rPr>
          <w:rFonts w:hint="eastAsia" w:asciiTheme="minorEastAsia" w:hAnsiTheme="minorEastAsia" w:eastAsiaTheme="minorEastAsia" w:cstheme="minorEastAsia"/>
          <w:b/>
          <w:bCs/>
          <w:sz w:val="24"/>
          <w:szCs w:val="24"/>
          <w:lang w:val="en-US" w:eastAsia="zh-CN"/>
        </w:rPr>
        <w:t>方式</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1.邮寄或现场报名</w:t>
      </w:r>
      <w:r>
        <w:rPr>
          <w:rFonts w:hint="eastAsia" w:asciiTheme="minorEastAsia" w:hAnsiTheme="minorEastAsia" w:eastAsiaTheme="minorEastAsia" w:cstheme="minor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递交时间：</w:t>
      </w:r>
      <w:r>
        <w:rPr>
          <w:rFonts w:hint="eastAsia" w:asciiTheme="minorEastAsia" w:hAnsiTheme="minorEastAsia" w:eastAsiaTheme="minorEastAsia" w:cstheme="minorEastAsia"/>
          <w:sz w:val="24"/>
          <w:szCs w:val="24"/>
          <w:lang w:val="en-US" w:eastAsia="zh-CN"/>
        </w:rPr>
        <w:t>2022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lang w:val="en-US" w:eastAsia="zh-CN"/>
        </w:rPr>
        <w:t>2022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日  （上午8:00-12:00；下午14:00-17:</w:t>
      </w:r>
      <w:r>
        <w:rPr>
          <w:rFonts w:hint="eastAsia" w:asciiTheme="minorEastAsia" w:hAnsiTheme="minorEastAsia" w:eastAsiaTheme="minorEastAsia" w:cstheme="minorEastAsia"/>
          <w:sz w:val="24"/>
          <w:szCs w:val="24"/>
          <w:lang w:val="en-US" w:eastAsia="zh-CN"/>
        </w:rPr>
        <w:t>00</w:t>
      </w:r>
      <w:r>
        <w:rPr>
          <w:rFonts w:hint="eastAsia" w:asciiTheme="minorEastAsia" w:hAnsiTheme="minorEastAsia" w:eastAsiaTheme="minorEastAsia" w:cstheme="minor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lang w:val="en-US" w:eastAsia="zh-CN"/>
        </w:rPr>
        <w:t>彭州市南三环255号彭州市</w:t>
      </w:r>
      <w:r>
        <w:rPr>
          <w:rFonts w:hint="eastAsia" w:asciiTheme="minorEastAsia" w:hAnsiTheme="minorEastAsia" w:eastAsiaTheme="minorEastAsia" w:cstheme="minorEastAsia"/>
          <w:sz w:val="24"/>
          <w:szCs w:val="24"/>
        </w:rPr>
        <w:t>人民医院</w:t>
      </w:r>
      <w:r>
        <w:rPr>
          <w:rFonts w:hint="eastAsia" w:asciiTheme="minorEastAsia" w:hAnsiTheme="minorEastAsia" w:eastAsiaTheme="minorEastAsia" w:cstheme="minorEastAsia"/>
          <w:sz w:val="24"/>
          <w:szCs w:val="24"/>
          <w:lang w:val="en-US" w:eastAsia="zh-CN"/>
        </w:rPr>
        <w:t>门诊4</w:t>
      </w:r>
      <w:r>
        <w:rPr>
          <w:rFonts w:hint="eastAsia" w:asciiTheme="minorEastAsia" w:hAnsiTheme="minorEastAsia" w:eastAsiaTheme="minorEastAsia" w:cstheme="minorEastAsia"/>
          <w:sz w:val="24"/>
          <w:szCs w:val="24"/>
        </w:rPr>
        <w:t>楼</w:t>
      </w:r>
      <w:r>
        <w:rPr>
          <w:rFonts w:hint="eastAsia" w:asciiTheme="minorEastAsia" w:hAnsiTheme="minorEastAsia" w:eastAsiaTheme="minorEastAsia" w:cstheme="minorEastAsia"/>
          <w:sz w:val="24"/>
          <w:szCs w:val="24"/>
          <w:lang w:val="en-US" w:eastAsia="zh-CN"/>
        </w:rPr>
        <w:t>C417医学装备部</w:t>
      </w:r>
      <w:r>
        <w:rPr>
          <w:rFonts w:hint="eastAsia" w:asciiTheme="minorEastAsia" w:hAnsiTheme="minorEastAsia" w:eastAsiaTheme="minorEastAsia" w:cstheme="minor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4.联系人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李</w:t>
      </w:r>
      <w:r>
        <w:rPr>
          <w:rFonts w:hint="eastAsia" w:asciiTheme="minorEastAsia" w:hAnsiTheme="minorEastAsia" w:eastAsiaTheme="minorEastAsia" w:cstheme="minorEastAsia"/>
          <w:sz w:val="24"/>
          <w:szCs w:val="24"/>
        </w:rPr>
        <w:t>老师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028-</w:t>
      </w:r>
      <w:r>
        <w:rPr>
          <w:rFonts w:hint="eastAsia" w:asciiTheme="minorEastAsia" w:hAnsiTheme="minorEastAsia" w:eastAsiaTheme="minorEastAsia" w:cstheme="minorEastAsia"/>
          <w:sz w:val="24"/>
          <w:szCs w:val="24"/>
          <w:lang w:val="en-US" w:eastAsia="zh-CN"/>
        </w:rPr>
        <w:t>86230898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pPr>
        <w:pStyle w:val="2"/>
        <w:numPr>
          <w:ilvl w:val="0"/>
          <w:numId w:val="1"/>
        </w:numPr>
        <w:ind w:firstLine="482" w:firstLineChars="200"/>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院内遴选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1.遴选时间：2022年11月22日下午2点30分，提前15分钟开始签到。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2.遴选地点：彭州市南三环255号 彭州市人民医院 南普陀会议室</w:t>
      </w:r>
    </w:p>
    <w:p>
      <w:pPr>
        <w:pStyle w:val="2"/>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pStyle w:val="2"/>
        <w:rPr>
          <w:rFonts w:hint="eastAsia" w:asciiTheme="minorEastAsia" w:hAnsiTheme="minorEastAsia" w:eastAsiaTheme="minorEastAsia" w:cstheme="minorEastAsia"/>
          <w:sz w:val="24"/>
          <w:szCs w:val="24"/>
          <w:lang w:eastAsia="zh-CN"/>
        </w:rPr>
      </w:pPr>
    </w:p>
    <w:p>
      <w:pPr>
        <w:rPr>
          <w:rFonts w:hint="eastAsia"/>
          <w:lang w:eastAsia="zh-CN"/>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rPr>
      </w:pPr>
    </w:p>
    <w:p>
      <w:pPr>
        <w:pStyle w:val="2"/>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附件资料：</w:t>
      </w:r>
    </w:p>
    <w:p>
      <w:pPr>
        <w:numPr>
          <w:ilvl w:val="0"/>
          <w:numId w:val="2"/>
        </w:numPr>
        <w:spacing w:line="360" w:lineRule="auto"/>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技术要求</w:t>
      </w:r>
    </w:p>
    <w:p>
      <w:pPr>
        <w:pStyle w:val="2"/>
        <w:numPr>
          <w:ilvl w:val="0"/>
          <w:numId w:val="0"/>
        </w:numPr>
        <w:rPr>
          <w:rFonts w:hint="eastAsia"/>
          <w:lang w:val="en-US" w:eastAsia="zh-CN"/>
        </w:rPr>
      </w:pP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6"/>
        <w:gridCol w:w="3104"/>
        <w:gridCol w:w="5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2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5"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新生儿听力筛选仪耳塞</w:t>
            </w:r>
          </w:p>
        </w:tc>
        <w:tc>
          <w:tcPr>
            <w:tcW w:w="2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为保证兼容性，必须配套医院现有的'新生儿听力筛查仪'设备使用，生产厂家：尔听美医疗器械上海有限公司。适合仪器型号：Type1077。</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1、产品材质：硅胶</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2、耳塞口径：4.0mm/4.5mm/5.0mm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5"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母乳分析仪耗材</w:t>
            </w:r>
          </w:p>
        </w:tc>
        <w:tc>
          <w:tcPr>
            <w:tcW w:w="2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为保证兼容性，必须配套医院现有的“母乳分析仪”设备使用，生产厂家：泰安市康宇医疗器械有限公司，适用仪器型号：KY-9002。</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产品包含：清洗液C、清洗液A、乳样杯</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一、清洗液C：</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1、C 类清洗液清除沉积蛋白</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2、规格：100ml/瓶</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二、清洗液A：</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1、用于检测过程中反应体系的清洗</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2、规格：2L/瓶</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三、乳样杯：直径：24.0±1.0mm，高度：88.0±1.5mm，壁厚：1.0±0.2mm；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一次性引流管（蘑菇头型）</w:t>
            </w:r>
          </w:p>
        </w:tc>
        <w:tc>
          <w:tcPr>
            <w:tcW w:w="2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1、由蘑菇头管体组成。</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2、管体与接头连接处有良好地密闭性。</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3、长度7.2へ6.5cm，内径0.4cm，外径0.6cm</w:t>
            </w: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numPr>
          <w:ilvl w:val="0"/>
          <w:numId w:val="2"/>
        </w:numPr>
        <w:ind w:left="0" w:leftChars="0" w:firstLine="0" w:firstLineChars="0"/>
        <w:jc w:val="center"/>
        <w:rPr>
          <w:rFonts w:hint="eastAsia"/>
          <w:b/>
          <w:bCs/>
          <w:sz w:val="32"/>
          <w:szCs w:val="32"/>
          <w:lang w:val="en-US" w:eastAsia="zh-CN"/>
        </w:rPr>
      </w:pPr>
      <w:r>
        <w:rPr>
          <w:rFonts w:hint="eastAsia"/>
          <w:b/>
          <w:bCs/>
          <w:sz w:val="32"/>
          <w:szCs w:val="32"/>
          <w:lang w:val="en-US" w:eastAsia="zh-CN"/>
        </w:rPr>
        <w:t>商务要求：</w:t>
      </w:r>
    </w:p>
    <w:p>
      <w:pPr>
        <w:widowControl w:val="0"/>
        <w:numPr>
          <w:ilvl w:val="0"/>
          <w:numId w:val="0"/>
        </w:numPr>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1、有效期：≥6个月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2、到货期：接到通知后48小时内完成到货。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3、样品要求：</w:t>
      </w:r>
      <w:r>
        <w:rPr>
          <w:rFonts w:hint="eastAsia" w:asciiTheme="minorEastAsia" w:hAnsiTheme="minorEastAsia" w:eastAsiaTheme="minorEastAsia" w:cstheme="minorEastAsia"/>
          <w:kern w:val="2"/>
          <w:sz w:val="24"/>
          <w:szCs w:val="24"/>
          <w:lang w:val="en-US" w:eastAsia="zh-CN" w:bidi="ar-SA"/>
        </w:rPr>
        <w:t>须提供样品（送达样品</w:t>
      </w:r>
      <w:r>
        <w:rPr>
          <w:rFonts w:hint="eastAsia" w:hAnsi="宋体"/>
          <w:bCs/>
          <w:sz w:val="24"/>
          <w:szCs w:val="24"/>
          <w:highlight w:val="none"/>
          <w:lang w:val="en-US" w:eastAsia="zh-CN"/>
        </w:rPr>
        <w:t>应为封存完好的，</w:t>
      </w:r>
      <w:r>
        <w:rPr>
          <w:rFonts w:hint="eastAsia" w:hAnsi="宋体"/>
          <w:bCs/>
          <w:sz w:val="24"/>
          <w:szCs w:val="24"/>
          <w:highlight w:val="none"/>
        </w:rPr>
        <w:t>必须提供样品清单，注明项目名称、包号、样品名称及数量</w:t>
      </w:r>
      <w:r>
        <w:rPr>
          <w:rFonts w:hint="eastAsia" w:hAnsi="宋体"/>
          <w:bCs/>
          <w:sz w:val="24"/>
          <w:szCs w:val="24"/>
          <w:highlight w:val="none"/>
          <w:lang w:eastAsia="zh-CN"/>
        </w:rPr>
        <w:t>。</w:t>
      </w:r>
      <w:r>
        <w:rPr>
          <w:rFonts w:hint="eastAsia" w:asciiTheme="minorEastAsia" w:hAnsiTheme="minorEastAsia" w:eastAsiaTheme="minorEastAsia" w:cstheme="minorEastAsia"/>
          <w:kern w:val="2"/>
          <w:sz w:val="24"/>
          <w:szCs w:val="24"/>
          <w:lang w:val="en-US" w:eastAsia="zh-CN" w:bidi="ar-SA"/>
        </w:rPr>
        <w:t>）</w:t>
      </w:r>
    </w:p>
    <w:p>
      <w:pPr>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*未中选供应商应在接到遴选人通知之日起5个工作日内自行取回样品。5个工作日后不取回样品，则视为自动放弃样品的所有权，遴选人有权自行处置相关样品。</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ind w:right="-82" w:rightChars="-39"/>
        <w:jc w:val="center"/>
        <w:rPr>
          <w:rFonts w:hint="eastAsia"/>
          <w:b/>
          <w:color w:val="auto"/>
          <w:sz w:val="32"/>
          <w:szCs w:val="32"/>
          <w:highlight w:val="none"/>
        </w:rPr>
      </w:pPr>
      <w:r>
        <w:rPr>
          <w:rFonts w:hint="eastAsia" w:ascii="宋体" w:hAnsi="宋体" w:cs="宋体"/>
          <w:color w:val="auto"/>
          <w:sz w:val="32"/>
          <w:szCs w:val="28"/>
          <w:highlight w:val="none"/>
          <w:lang w:val="en-US" w:eastAsia="zh-CN"/>
        </w:rPr>
        <w:t>三</w:t>
      </w:r>
      <w:r>
        <w:rPr>
          <w:rFonts w:hint="eastAsia" w:cs="宋体"/>
          <w:color w:val="auto"/>
          <w:sz w:val="32"/>
          <w:szCs w:val="28"/>
          <w:highlight w:val="none"/>
          <w:lang w:eastAsia="zh-CN"/>
        </w:rPr>
        <w:t>、</w:t>
      </w:r>
      <w:r>
        <w:rPr>
          <w:rFonts w:hint="eastAsia"/>
          <w:b/>
          <w:color w:val="auto"/>
          <w:sz w:val="32"/>
          <w:szCs w:val="32"/>
          <w:highlight w:val="none"/>
        </w:rPr>
        <w:t>报价一览表</w:t>
      </w:r>
    </w:p>
    <w:p>
      <w:pPr>
        <w:ind w:left="0" w:leftChars="0" w:right="-82" w:rightChars="-39" w:firstLine="0" w:firstLineChars="0"/>
        <w:jc w:val="both"/>
        <w:rPr>
          <w:rFonts w:hint="eastAsia"/>
          <w:color w:val="auto"/>
          <w:sz w:val="28"/>
          <w:szCs w:val="28"/>
          <w:highlight w:val="none"/>
        </w:rPr>
      </w:pPr>
    </w:p>
    <w:tbl>
      <w:tblPr>
        <w:tblStyle w:val="3"/>
        <w:tblW w:w="6195" w:type="pct"/>
        <w:tblInd w:w="-1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961"/>
        <w:gridCol w:w="2148"/>
        <w:gridCol w:w="2109"/>
        <w:gridCol w:w="1692"/>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26" w:type="pct"/>
            <w:noWrap w:val="0"/>
            <w:vAlign w:val="center"/>
          </w:tcPr>
          <w:p>
            <w:pPr>
              <w:widowControl/>
              <w:spacing w:line="360" w:lineRule="auto"/>
              <w:ind w:left="0" w:leftChars="0" w:firstLine="0" w:firstLineChars="0"/>
              <w:jc w:val="center"/>
              <w:rPr>
                <w:rFonts w:ascii="宋体" w:hAnsi="宋体" w:cs="宋体"/>
                <w:bCs/>
                <w:kern w:val="0"/>
                <w:sz w:val="24"/>
                <w:highlight w:val="none"/>
              </w:rPr>
            </w:pPr>
            <w:r>
              <w:rPr>
                <w:rFonts w:hint="eastAsia" w:ascii="宋体" w:hAnsi="宋体" w:cs="宋体"/>
                <w:bCs/>
                <w:kern w:val="0"/>
                <w:sz w:val="24"/>
                <w:highlight w:val="none"/>
              </w:rPr>
              <w:t>序号</w:t>
            </w:r>
          </w:p>
        </w:tc>
        <w:tc>
          <w:tcPr>
            <w:tcW w:w="873" w:type="pct"/>
            <w:noWrap w:val="0"/>
            <w:vAlign w:val="center"/>
          </w:tcPr>
          <w:p>
            <w:pPr>
              <w:widowControl/>
              <w:spacing w:line="360" w:lineRule="auto"/>
              <w:jc w:val="center"/>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lang w:val="en-US" w:eastAsia="zh-CN"/>
              </w:rPr>
              <w:t>耗材名称</w:t>
            </w:r>
          </w:p>
        </w:tc>
        <w:tc>
          <w:tcPr>
            <w:tcW w:w="956" w:type="pct"/>
            <w:noWrap w:val="0"/>
            <w:vAlign w:val="center"/>
          </w:tcPr>
          <w:p>
            <w:pPr>
              <w:spacing w:line="360" w:lineRule="auto"/>
              <w:ind w:left="0" w:leftChars="0" w:firstLine="0" w:firstLineChars="0"/>
              <w:jc w:val="center"/>
              <w:rPr>
                <w:rFonts w:hint="default" w:ascii="宋体" w:hAnsi="宋体" w:cs="宋体"/>
                <w:bCs/>
                <w:kern w:val="0"/>
                <w:sz w:val="24"/>
                <w:highlight w:val="none"/>
                <w:lang w:val="en-US"/>
              </w:rPr>
            </w:pPr>
            <w:r>
              <w:rPr>
                <w:rFonts w:hint="eastAsia" w:asciiTheme="minorEastAsia" w:hAnsiTheme="minorEastAsia" w:eastAsiaTheme="minorEastAsia" w:cstheme="minorEastAsia"/>
                <w:sz w:val="24"/>
                <w:szCs w:val="24"/>
                <w:highlight w:val="none"/>
                <w:lang w:val="en-US" w:eastAsia="zh-CN"/>
              </w:rPr>
              <w:t>品牌/制造商</w:t>
            </w:r>
          </w:p>
        </w:tc>
        <w:tc>
          <w:tcPr>
            <w:tcW w:w="939" w:type="pct"/>
            <w:noWrap w:val="0"/>
            <w:vAlign w:val="center"/>
          </w:tcPr>
          <w:p>
            <w:pPr>
              <w:widowControl/>
              <w:spacing w:line="360" w:lineRule="auto"/>
              <w:jc w:val="center"/>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lang w:val="en-US" w:eastAsia="zh-CN"/>
              </w:rPr>
              <w:t>型号</w:t>
            </w:r>
          </w:p>
        </w:tc>
        <w:tc>
          <w:tcPr>
            <w:tcW w:w="753" w:type="pct"/>
            <w:noWrap w:val="0"/>
            <w:vAlign w:val="center"/>
          </w:tcPr>
          <w:p>
            <w:pPr>
              <w:widowControl/>
              <w:spacing w:line="360" w:lineRule="auto"/>
              <w:jc w:val="center"/>
              <w:rPr>
                <w:rFonts w:hint="eastAsia" w:ascii="宋体" w:hAnsi="宋体" w:cs="宋体"/>
                <w:bCs/>
                <w:kern w:val="0"/>
                <w:sz w:val="24"/>
                <w:highlight w:val="none"/>
                <w:lang w:val="en-US" w:eastAsia="zh-CN"/>
              </w:rPr>
            </w:pPr>
            <w:r>
              <w:rPr>
                <w:rFonts w:hint="eastAsia" w:ascii="宋体" w:hAnsi="宋体" w:cs="宋体"/>
                <w:bCs/>
                <w:kern w:val="0"/>
                <w:sz w:val="24"/>
                <w:highlight w:val="none"/>
                <w:lang w:val="en-US" w:eastAsia="zh-CN"/>
              </w:rPr>
              <w:t>注册证号</w:t>
            </w:r>
          </w:p>
        </w:tc>
        <w:tc>
          <w:tcPr>
            <w:tcW w:w="1050" w:type="pct"/>
            <w:noWrap w:val="0"/>
            <w:vAlign w:val="center"/>
          </w:tcPr>
          <w:p>
            <w:pPr>
              <w:widowControl/>
              <w:spacing w:line="360" w:lineRule="auto"/>
              <w:jc w:val="center"/>
              <w:rPr>
                <w:rFonts w:hint="eastAsia" w:ascii="宋体" w:hAnsi="宋体" w:cs="宋体"/>
                <w:bCs/>
                <w:kern w:val="0"/>
                <w:sz w:val="24"/>
                <w:highlight w:val="none"/>
                <w:lang w:val="en-US" w:eastAsia="zh-CN"/>
              </w:rPr>
            </w:pPr>
            <w:r>
              <w:rPr>
                <w:rFonts w:hint="eastAsia" w:ascii="宋体" w:hAnsi="宋体" w:cs="宋体"/>
                <w:bCs/>
                <w:kern w:val="0"/>
                <w:sz w:val="24"/>
                <w:highlight w:val="none"/>
                <w:lang w:val="en-US" w:eastAsia="zh-CN"/>
              </w:rPr>
              <w:t>单价（元/**</w:t>
            </w:r>
            <w:r>
              <w:rPr>
                <w:rFonts w:hint="eastAsia" w:ascii="宋体" w:hAnsi="宋体" w:cs="宋体"/>
                <w:bCs/>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26" w:type="pct"/>
            <w:noWrap w:val="0"/>
            <w:vAlign w:val="center"/>
          </w:tcPr>
          <w:p>
            <w:pPr>
              <w:widowControl/>
              <w:spacing w:line="360" w:lineRule="auto"/>
              <w:ind w:left="0" w:leftChars="0" w:firstLine="0" w:firstLineChars="0"/>
              <w:jc w:val="center"/>
              <w:rPr>
                <w:rFonts w:ascii="宋体" w:hAnsi="宋体" w:cs="宋体"/>
                <w:bCs/>
                <w:kern w:val="0"/>
                <w:sz w:val="24"/>
                <w:highlight w:val="none"/>
              </w:rPr>
            </w:pPr>
            <w:r>
              <w:rPr>
                <w:rFonts w:hint="eastAsia" w:ascii="宋体" w:hAnsi="宋体" w:cs="宋体"/>
                <w:bCs/>
                <w:kern w:val="0"/>
                <w:sz w:val="24"/>
                <w:highlight w:val="none"/>
              </w:rPr>
              <w:t>1</w:t>
            </w:r>
          </w:p>
        </w:tc>
        <w:tc>
          <w:tcPr>
            <w:tcW w:w="873" w:type="pct"/>
            <w:noWrap w:val="0"/>
            <w:vAlign w:val="center"/>
          </w:tcPr>
          <w:p>
            <w:pPr>
              <w:widowControl/>
              <w:spacing w:line="360" w:lineRule="auto"/>
              <w:jc w:val="center"/>
              <w:rPr>
                <w:rFonts w:ascii="宋体" w:hAnsi="宋体" w:cs="宋体"/>
                <w:bCs/>
                <w:kern w:val="0"/>
                <w:sz w:val="24"/>
                <w:highlight w:val="none"/>
              </w:rPr>
            </w:pPr>
          </w:p>
        </w:tc>
        <w:tc>
          <w:tcPr>
            <w:tcW w:w="956" w:type="pct"/>
            <w:noWrap w:val="0"/>
            <w:vAlign w:val="center"/>
          </w:tcPr>
          <w:p>
            <w:pPr>
              <w:spacing w:line="360" w:lineRule="auto"/>
              <w:jc w:val="center"/>
              <w:rPr>
                <w:rFonts w:ascii="宋体" w:hAnsi="宋体" w:cs="宋体"/>
                <w:bCs/>
                <w:kern w:val="0"/>
                <w:sz w:val="24"/>
                <w:highlight w:val="none"/>
              </w:rPr>
            </w:pPr>
          </w:p>
        </w:tc>
        <w:tc>
          <w:tcPr>
            <w:tcW w:w="939" w:type="pct"/>
            <w:noWrap w:val="0"/>
            <w:vAlign w:val="center"/>
          </w:tcPr>
          <w:p>
            <w:pPr>
              <w:widowControl/>
              <w:spacing w:line="360" w:lineRule="auto"/>
              <w:jc w:val="center"/>
              <w:rPr>
                <w:rFonts w:ascii="宋体" w:hAnsi="宋体" w:cs="宋体"/>
                <w:bCs/>
                <w:kern w:val="0"/>
                <w:sz w:val="24"/>
                <w:highlight w:val="none"/>
              </w:rPr>
            </w:pPr>
          </w:p>
        </w:tc>
        <w:tc>
          <w:tcPr>
            <w:tcW w:w="753" w:type="pct"/>
            <w:noWrap w:val="0"/>
            <w:vAlign w:val="center"/>
          </w:tcPr>
          <w:p>
            <w:pPr>
              <w:widowControl/>
              <w:spacing w:line="360" w:lineRule="auto"/>
              <w:jc w:val="center"/>
              <w:rPr>
                <w:rFonts w:ascii="宋体" w:hAnsi="宋体" w:cs="宋体"/>
                <w:bCs/>
                <w:kern w:val="0"/>
                <w:sz w:val="24"/>
                <w:highlight w:val="none"/>
              </w:rPr>
            </w:pPr>
          </w:p>
        </w:tc>
        <w:tc>
          <w:tcPr>
            <w:tcW w:w="1050" w:type="pct"/>
            <w:noWrap w:val="0"/>
            <w:vAlign w:val="center"/>
          </w:tcPr>
          <w:p>
            <w:pPr>
              <w:widowControl/>
              <w:spacing w:line="360" w:lineRule="auto"/>
              <w:jc w:val="center"/>
              <w:rPr>
                <w:rFonts w:ascii="宋体"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pct"/>
            <w:noWrap w:val="0"/>
            <w:vAlign w:val="center"/>
          </w:tcPr>
          <w:p>
            <w:pPr>
              <w:widowControl/>
              <w:spacing w:line="360" w:lineRule="auto"/>
              <w:ind w:left="0" w:leftChars="0" w:firstLine="0" w:firstLineChars="0"/>
              <w:jc w:val="center"/>
              <w:rPr>
                <w:rFonts w:ascii="宋体" w:hAnsi="宋体" w:cs="宋体"/>
                <w:bCs/>
                <w:kern w:val="0"/>
                <w:sz w:val="24"/>
                <w:highlight w:val="none"/>
              </w:rPr>
            </w:pPr>
            <w:r>
              <w:rPr>
                <w:rFonts w:hint="eastAsia" w:ascii="宋体" w:hAnsi="宋体" w:cs="宋体"/>
                <w:bCs/>
                <w:kern w:val="0"/>
                <w:sz w:val="24"/>
                <w:highlight w:val="none"/>
              </w:rPr>
              <w:t>2</w:t>
            </w:r>
          </w:p>
        </w:tc>
        <w:tc>
          <w:tcPr>
            <w:tcW w:w="873" w:type="pct"/>
            <w:noWrap w:val="0"/>
            <w:vAlign w:val="center"/>
          </w:tcPr>
          <w:p>
            <w:pPr>
              <w:widowControl/>
              <w:spacing w:line="360" w:lineRule="auto"/>
              <w:jc w:val="center"/>
              <w:rPr>
                <w:rFonts w:ascii="宋体" w:hAnsi="宋体" w:cs="宋体"/>
                <w:bCs/>
                <w:kern w:val="0"/>
                <w:sz w:val="24"/>
                <w:highlight w:val="none"/>
              </w:rPr>
            </w:pPr>
          </w:p>
        </w:tc>
        <w:tc>
          <w:tcPr>
            <w:tcW w:w="956" w:type="pct"/>
            <w:noWrap w:val="0"/>
            <w:vAlign w:val="center"/>
          </w:tcPr>
          <w:p>
            <w:pPr>
              <w:spacing w:line="360" w:lineRule="auto"/>
              <w:jc w:val="center"/>
              <w:rPr>
                <w:rFonts w:ascii="宋体" w:hAnsi="宋体" w:cs="宋体"/>
                <w:bCs/>
                <w:kern w:val="0"/>
                <w:sz w:val="24"/>
                <w:highlight w:val="none"/>
              </w:rPr>
            </w:pPr>
          </w:p>
        </w:tc>
        <w:tc>
          <w:tcPr>
            <w:tcW w:w="939" w:type="pct"/>
            <w:noWrap w:val="0"/>
            <w:vAlign w:val="center"/>
          </w:tcPr>
          <w:p>
            <w:pPr>
              <w:widowControl/>
              <w:spacing w:line="360" w:lineRule="auto"/>
              <w:jc w:val="center"/>
              <w:rPr>
                <w:rFonts w:ascii="宋体" w:hAnsi="宋体" w:cs="宋体"/>
                <w:bCs/>
                <w:kern w:val="0"/>
                <w:sz w:val="24"/>
                <w:highlight w:val="none"/>
              </w:rPr>
            </w:pPr>
          </w:p>
        </w:tc>
        <w:tc>
          <w:tcPr>
            <w:tcW w:w="753" w:type="pct"/>
            <w:noWrap w:val="0"/>
            <w:vAlign w:val="center"/>
          </w:tcPr>
          <w:p>
            <w:pPr>
              <w:widowControl/>
              <w:spacing w:line="360" w:lineRule="auto"/>
              <w:jc w:val="center"/>
              <w:rPr>
                <w:rFonts w:ascii="宋体" w:hAnsi="宋体" w:cs="宋体"/>
                <w:bCs/>
                <w:kern w:val="0"/>
                <w:sz w:val="24"/>
                <w:highlight w:val="none"/>
              </w:rPr>
            </w:pPr>
          </w:p>
        </w:tc>
        <w:tc>
          <w:tcPr>
            <w:tcW w:w="1050" w:type="pct"/>
            <w:noWrap w:val="0"/>
            <w:vAlign w:val="center"/>
          </w:tcPr>
          <w:p>
            <w:pPr>
              <w:widowControl/>
              <w:spacing w:line="360" w:lineRule="auto"/>
              <w:jc w:val="center"/>
              <w:rPr>
                <w:rFonts w:ascii="宋体"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pct"/>
            <w:noWrap w:val="0"/>
            <w:vAlign w:val="center"/>
          </w:tcPr>
          <w:p>
            <w:pPr>
              <w:widowControl/>
              <w:spacing w:line="360" w:lineRule="auto"/>
              <w:ind w:left="0" w:leftChars="0" w:firstLine="0" w:firstLineChars="0"/>
              <w:jc w:val="center"/>
              <w:rPr>
                <w:rFonts w:ascii="宋体" w:hAnsi="宋体" w:cs="宋体"/>
                <w:bCs/>
                <w:kern w:val="0"/>
                <w:sz w:val="24"/>
                <w:highlight w:val="none"/>
              </w:rPr>
            </w:pPr>
            <w:r>
              <w:rPr>
                <w:rFonts w:hint="eastAsia" w:ascii="宋体" w:hAnsi="宋体" w:cs="宋体"/>
                <w:bCs/>
                <w:kern w:val="0"/>
                <w:sz w:val="24"/>
                <w:highlight w:val="none"/>
              </w:rPr>
              <w:t>3</w:t>
            </w:r>
          </w:p>
        </w:tc>
        <w:tc>
          <w:tcPr>
            <w:tcW w:w="873" w:type="pct"/>
            <w:noWrap w:val="0"/>
            <w:vAlign w:val="center"/>
          </w:tcPr>
          <w:p>
            <w:pPr>
              <w:widowControl/>
              <w:spacing w:line="360" w:lineRule="auto"/>
              <w:jc w:val="center"/>
              <w:rPr>
                <w:rFonts w:ascii="宋体" w:hAnsi="宋体" w:cs="宋体"/>
                <w:bCs/>
                <w:kern w:val="0"/>
                <w:sz w:val="24"/>
                <w:highlight w:val="none"/>
              </w:rPr>
            </w:pPr>
          </w:p>
        </w:tc>
        <w:tc>
          <w:tcPr>
            <w:tcW w:w="956" w:type="pct"/>
            <w:noWrap w:val="0"/>
            <w:vAlign w:val="center"/>
          </w:tcPr>
          <w:p>
            <w:pPr>
              <w:spacing w:line="360" w:lineRule="auto"/>
              <w:jc w:val="center"/>
              <w:rPr>
                <w:rFonts w:ascii="宋体" w:hAnsi="宋体" w:cs="宋体"/>
                <w:bCs/>
                <w:kern w:val="0"/>
                <w:sz w:val="24"/>
                <w:highlight w:val="none"/>
              </w:rPr>
            </w:pPr>
          </w:p>
        </w:tc>
        <w:tc>
          <w:tcPr>
            <w:tcW w:w="939" w:type="pct"/>
            <w:noWrap w:val="0"/>
            <w:vAlign w:val="center"/>
          </w:tcPr>
          <w:p>
            <w:pPr>
              <w:widowControl/>
              <w:spacing w:line="360" w:lineRule="auto"/>
              <w:jc w:val="center"/>
              <w:rPr>
                <w:rFonts w:ascii="宋体" w:hAnsi="宋体" w:cs="宋体"/>
                <w:bCs/>
                <w:kern w:val="0"/>
                <w:sz w:val="24"/>
                <w:highlight w:val="none"/>
              </w:rPr>
            </w:pPr>
          </w:p>
        </w:tc>
        <w:tc>
          <w:tcPr>
            <w:tcW w:w="753" w:type="pct"/>
            <w:noWrap w:val="0"/>
            <w:vAlign w:val="center"/>
          </w:tcPr>
          <w:p>
            <w:pPr>
              <w:widowControl/>
              <w:spacing w:line="360" w:lineRule="auto"/>
              <w:jc w:val="center"/>
              <w:rPr>
                <w:rFonts w:ascii="宋体" w:hAnsi="宋体" w:cs="宋体"/>
                <w:bCs/>
                <w:kern w:val="0"/>
                <w:sz w:val="24"/>
                <w:highlight w:val="none"/>
              </w:rPr>
            </w:pPr>
          </w:p>
        </w:tc>
        <w:tc>
          <w:tcPr>
            <w:tcW w:w="1050" w:type="pct"/>
            <w:noWrap w:val="0"/>
            <w:vAlign w:val="center"/>
          </w:tcPr>
          <w:p>
            <w:pPr>
              <w:widowControl/>
              <w:spacing w:line="360" w:lineRule="auto"/>
              <w:jc w:val="center"/>
              <w:rPr>
                <w:rFonts w:ascii="宋体" w:hAnsi="宋体" w:cs="宋体"/>
                <w:bCs/>
                <w:kern w:val="0"/>
                <w:sz w:val="24"/>
                <w:highlight w:val="none"/>
              </w:rPr>
            </w:pPr>
          </w:p>
        </w:tc>
      </w:tr>
    </w:tbl>
    <w:p>
      <w:pPr>
        <w:ind w:right="-82" w:rightChars="-39" w:firstLine="480" w:firstLineChars="200"/>
        <w:rPr>
          <w:rFonts w:hint="eastAsia"/>
          <w:b w:val="0"/>
          <w:bCs w:val="0"/>
          <w:color w:val="auto"/>
          <w:sz w:val="24"/>
          <w:highlight w:val="none"/>
        </w:rPr>
      </w:pPr>
    </w:p>
    <w:p>
      <w:pPr>
        <w:spacing w:line="360" w:lineRule="auto"/>
        <w:ind w:firstLine="0" w:firstLineChars="0"/>
        <w:jc w:val="both"/>
        <w:rPr>
          <w:rFonts w:hint="eastAsia" w:ascii="宋体" w:hAnsi="宋体"/>
          <w:sz w:val="28"/>
          <w:szCs w:val="28"/>
          <w:highlight w:val="none"/>
        </w:rPr>
      </w:pPr>
      <w:r>
        <w:rPr>
          <w:rFonts w:hint="eastAsia" w:ascii="宋体" w:hAnsi="宋体"/>
          <w:sz w:val="28"/>
          <w:szCs w:val="28"/>
          <w:highlight w:val="none"/>
        </w:rPr>
        <w:t>注:</w:t>
      </w:r>
    </w:p>
    <w:p>
      <w:pPr>
        <w:spacing w:line="360" w:lineRule="auto"/>
        <w:ind w:firstLine="0" w:firstLineChars="0"/>
        <w:jc w:val="both"/>
        <w:rPr>
          <w:rFonts w:hint="default" w:ascii="宋体" w:hAnsi="宋体" w:eastAsia="宋体"/>
          <w:sz w:val="28"/>
          <w:szCs w:val="28"/>
          <w:highlight w:val="none"/>
          <w:lang w:val="en-US" w:eastAsia="zh-CN"/>
        </w:rPr>
      </w:pPr>
      <w:r>
        <w:rPr>
          <w:rFonts w:hint="eastAsia" w:ascii="宋体" w:hAnsi="宋体"/>
          <w:sz w:val="28"/>
          <w:szCs w:val="28"/>
          <w:highlight w:val="none"/>
        </w:rPr>
        <w:t>1、</w:t>
      </w:r>
      <w:r>
        <w:rPr>
          <w:rFonts w:hint="eastAsia" w:ascii="宋体" w:hAnsi="宋体"/>
          <w:sz w:val="28"/>
          <w:szCs w:val="28"/>
          <w:highlight w:val="none"/>
          <w:lang w:val="en-US" w:eastAsia="zh-CN"/>
        </w:rPr>
        <w:t>型号项填写符合技术要求的所有型号。</w:t>
      </w:r>
    </w:p>
    <w:p>
      <w:pPr>
        <w:spacing w:line="360" w:lineRule="auto"/>
        <w:ind w:firstLine="0" w:firstLineChars="0"/>
        <w:jc w:val="both"/>
        <w:rPr>
          <w:rFonts w:hint="default" w:ascii="宋体" w:hAnsi="宋体"/>
          <w:sz w:val="28"/>
          <w:szCs w:val="28"/>
          <w:highlight w:val="none"/>
          <w:lang w:val="en-US" w:eastAsia="zh-CN"/>
        </w:rPr>
      </w:pPr>
      <w:r>
        <w:rPr>
          <w:rFonts w:hint="eastAsia" w:ascii="宋体" w:hAnsi="宋体"/>
          <w:sz w:val="28"/>
          <w:szCs w:val="28"/>
          <w:highlight w:val="none"/>
          <w:lang w:val="en-US" w:eastAsia="zh-CN"/>
        </w:rPr>
        <w:t>2、挂网产品：以四川省药械集中采购与监管平台实际成交月份的上一个月的全省最低价报价，合同签署为实时挂网价。</w:t>
      </w:r>
    </w:p>
    <w:p>
      <w:pPr>
        <w:spacing w:line="360" w:lineRule="auto"/>
        <w:ind w:firstLine="0" w:firstLineChars="0"/>
        <w:jc w:val="both"/>
        <w:rPr>
          <w:rFonts w:hint="default" w:ascii="宋体" w:hAnsi="宋体"/>
          <w:sz w:val="28"/>
          <w:szCs w:val="28"/>
          <w:highlight w:val="none"/>
          <w:lang w:val="en-US" w:eastAsia="zh-CN"/>
        </w:rPr>
      </w:pPr>
      <w:r>
        <w:rPr>
          <w:rFonts w:hint="eastAsia" w:ascii="宋体" w:hAnsi="宋体"/>
          <w:sz w:val="28"/>
          <w:szCs w:val="28"/>
          <w:highlight w:val="none"/>
          <w:lang w:val="en-US" w:eastAsia="zh-CN"/>
        </w:rPr>
        <w:t>3、非挂网产品：针对最小单位进行单价报价。</w:t>
      </w:r>
    </w:p>
    <w:p>
      <w:pPr>
        <w:spacing w:line="360" w:lineRule="auto"/>
        <w:ind w:firstLine="0" w:firstLineChars="0"/>
        <w:jc w:val="both"/>
        <w:rPr>
          <w:rFonts w:hint="eastAsia" w:ascii="宋体" w:hAnsi="宋体" w:cs="Times New Roman"/>
          <w:sz w:val="28"/>
          <w:szCs w:val="28"/>
          <w:highlight w:val="none"/>
          <w:lang w:val="en-US" w:eastAsia="zh-CN"/>
        </w:rPr>
      </w:pPr>
      <w:r>
        <w:rPr>
          <w:rFonts w:hint="eastAsia" w:ascii="宋体" w:hAnsi="宋体" w:cs="Times New Roman"/>
          <w:sz w:val="28"/>
          <w:szCs w:val="28"/>
          <w:highlight w:val="none"/>
          <w:lang w:val="en-US" w:eastAsia="zh-CN"/>
        </w:rPr>
        <w:t>4、本次报价包含本项目所需的货物材料、制造、包装、运输、验收合格交付使用之前及保修期内保修服务与备用物件等所有其他有关各项的含税费用。</w:t>
      </w:r>
    </w:p>
    <w:p>
      <w:pPr>
        <w:pStyle w:val="2"/>
        <w:rPr>
          <w:rFonts w:hint="eastAsia" w:ascii="宋体" w:hAnsi="宋体" w:cs="Times New Roman"/>
          <w:sz w:val="28"/>
          <w:szCs w:val="28"/>
          <w:highlight w:val="none"/>
          <w:lang w:val="en-US" w:eastAsia="zh-CN"/>
        </w:rPr>
      </w:pPr>
    </w:p>
    <w:p>
      <w:pPr>
        <w:spacing w:line="360" w:lineRule="auto"/>
        <w:ind w:firstLine="0" w:firstLineChars="0"/>
        <w:jc w:val="both"/>
        <w:rPr>
          <w:rFonts w:hint="eastAsia" w:ascii="宋体" w:hAnsi="宋体" w:cs="Times New Roman"/>
          <w:sz w:val="28"/>
          <w:szCs w:val="28"/>
          <w:highlight w:val="none"/>
          <w:lang w:val="en-US" w:eastAsia="zh-CN"/>
        </w:rPr>
      </w:pPr>
    </w:p>
    <w:p>
      <w:pPr>
        <w:spacing w:line="360" w:lineRule="auto"/>
        <w:ind w:firstLine="4200" w:firstLineChars="1500"/>
        <w:jc w:val="both"/>
        <w:rPr>
          <w:rFonts w:hint="eastAsia" w:ascii="宋体" w:hAnsi="宋体" w:cs="Times New Roman"/>
          <w:sz w:val="28"/>
          <w:szCs w:val="28"/>
          <w:highlight w:val="none"/>
          <w:lang w:val="en-US" w:eastAsia="zh-CN"/>
        </w:rPr>
      </w:pPr>
      <w:r>
        <w:rPr>
          <w:rFonts w:hint="eastAsia" w:ascii="宋体" w:hAnsi="宋体" w:cs="Times New Roman"/>
          <w:sz w:val="28"/>
          <w:szCs w:val="28"/>
          <w:highlight w:val="none"/>
          <w:lang w:val="en-US" w:eastAsia="zh-CN"/>
        </w:rPr>
        <w:t>法定代表人/授权人签字：</w:t>
      </w:r>
    </w:p>
    <w:p>
      <w:pPr>
        <w:spacing w:line="360" w:lineRule="auto"/>
        <w:ind w:firstLine="4200" w:firstLineChars="1500"/>
        <w:jc w:val="both"/>
        <w:rPr>
          <w:rFonts w:hint="default" w:ascii="宋体" w:hAnsi="宋体" w:cs="Times New Roman"/>
          <w:sz w:val="28"/>
          <w:szCs w:val="28"/>
          <w:highlight w:val="none"/>
          <w:lang w:val="en-US" w:eastAsia="zh-CN"/>
        </w:rPr>
      </w:pPr>
      <w:r>
        <w:rPr>
          <w:rFonts w:hint="eastAsia" w:ascii="宋体" w:hAnsi="宋体" w:cs="Times New Roman"/>
          <w:sz w:val="28"/>
          <w:szCs w:val="28"/>
          <w:highlight w:val="none"/>
          <w:lang w:val="en-US" w:eastAsia="zh-CN"/>
        </w:rPr>
        <w:t>联系方式：</w:t>
      </w:r>
    </w:p>
    <w:p>
      <w:pPr>
        <w:spacing w:line="360" w:lineRule="auto"/>
        <w:ind w:firstLine="4200" w:firstLineChars="1500"/>
        <w:jc w:val="both"/>
        <w:rPr>
          <w:rFonts w:hint="default" w:ascii="宋体" w:hAnsi="宋体" w:cs="Times New Roman"/>
          <w:sz w:val="28"/>
          <w:szCs w:val="28"/>
          <w:highlight w:val="none"/>
          <w:lang w:val="en-US" w:eastAsia="zh-CN"/>
        </w:rPr>
      </w:pPr>
      <w:r>
        <w:rPr>
          <w:rFonts w:hint="eastAsia" w:ascii="宋体" w:hAnsi="宋体" w:cs="Times New Roman"/>
          <w:sz w:val="28"/>
          <w:szCs w:val="28"/>
          <w:highlight w:val="none"/>
          <w:lang w:val="en-US" w:eastAsia="zh-CN"/>
        </w:rPr>
        <w:t>日期：</w:t>
      </w:r>
    </w:p>
    <w:p>
      <w:pPr>
        <w:numPr>
          <w:ilvl w:val="0"/>
          <w:numId w:val="0"/>
        </w:numPr>
        <w:ind w:leftChars="0" w:right="-82" w:rightChars="-39"/>
        <w:jc w:val="both"/>
        <w:rPr>
          <w:rFonts w:hint="eastAsia"/>
          <w:b/>
          <w:color w:val="auto"/>
          <w:sz w:val="32"/>
          <w:szCs w:val="32"/>
          <w:highlight w:val="none"/>
          <w:lang w:val="en-US" w:eastAsia="zh-CN"/>
        </w:rPr>
      </w:pPr>
      <w:bookmarkStart w:id="0" w:name="_GoBack"/>
      <w:bookmarkEnd w:id="0"/>
    </w:p>
    <w:p>
      <w:pPr>
        <w:numPr>
          <w:ilvl w:val="0"/>
          <w:numId w:val="0"/>
        </w:numPr>
        <w:ind w:leftChars="0" w:right="-82" w:rightChars="-39"/>
        <w:jc w:val="center"/>
        <w:rPr>
          <w:rFonts w:hint="eastAsia"/>
          <w:b/>
          <w:color w:val="auto"/>
          <w:sz w:val="32"/>
          <w:szCs w:val="32"/>
          <w:highlight w:val="none"/>
        </w:rPr>
      </w:pPr>
      <w:r>
        <w:rPr>
          <w:rFonts w:hint="eastAsia"/>
          <w:b/>
          <w:color w:val="auto"/>
          <w:sz w:val="32"/>
          <w:szCs w:val="32"/>
          <w:highlight w:val="none"/>
          <w:lang w:val="en-US" w:eastAsia="zh-CN"/>
        </w:rPr>
        <w:t>四、现场二次报价</w:t>
      </w:r>
      <w:r>
        <w:rPr>
          <w:rFonts w:hint="eastAsia"/>
          <w:b/>
          <w:color w:val="auto"/>
          <w:sz w:val="32"/>
          <w:szCs w:val="32"/>
          <w:highlight w:val="none"/>
        </w:rPr>
        <w:t>表</w:t>
      </w:r>
    </w:p>
    <w:p>
      <w:pPr>
        <w:pStyle w:val="2"/>
        <w:numPr>
          <w:ilvl w:val="0"/>
          <w:numId w:val="0"/>
        </w:numPr>
        <w:ind w:leftChars="0"/>
        <w:rPr>
          <w:rFonts w:hint="eastAsia"/>
        </w:rPr>
      </w:pPr>
    </w:p>
    <w:tbl>
      <w:tblPr>
        <w:tblStyle w:val="3"/>
        <w:tblW w:w="4875" w:type="pct"/>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985"/>
        <w:gridCol w:w="2326"/>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26" w:type="pct"/>
            <w:noWrap w:val="0"/>
            <w:vAlign w:val="center"/>
          </w:tcPr>
          <w:p>
            <w:pPr>
              <w:widowControl/>
              <w:spacing w:line="360" w:lineRule="auto"/>
              <w:ind w:left="0" w:leftChars="0" w:firstLine="0" w:firstLineChars="0"/>
              <w:jc w:val="center"/>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序号</w:t>
            </w:r>
          </w:p>
        </w:tc>
        <w:tc>
          <w:tcPr>
            <w:tcW w:w="1689" w:type="pct"/>
            <w:noWrap w:val="0"/>
            <w:vAlign w:val="center"/>
          </w:tcPr>
          <w:p>
            <w:pPr>
              <w:widowControl/>
              <w:spacing w:line="360" w:lineRule="auto"/>
              <w:jc w:val="center"/>
              <w:rPr>
                <w:rFonts w:hint="eastAsia" w:asciiTheme="minorEastAsia" w:hAnsiTheme="minorEastAsia" w:eastAsiaTheme="minorEastAsia" w:cstheme="minorEastAsia"/>
                <w:bCs/>
                <w:kern w:val="0"/>
                <w:sz w:val="24"/>
                <w:szCs w:val="24"/>
                <w:highlight w:val="none"/>
                <w:lang w:val="en-US" w:eastAsia="zh-CN"/>
              </w:rPr>
            </w:pPr>
            <w:r>
              <w:rPr>
                <w:rFonts w:hint="eastAsia" w:asciiTheme="minorEastAsia" w:hAnsiTheme="minorEastAsia" w:eastAsiaTheme="minorEastAsia" w:cstheme="minorEastAsia"/>
                <w:bCs/>
                <w:kern w:val="0"/>
                <w:sz w:val="24"/>
                <w:szCs w:val="24"/>
                <w:highlight w:val="none"/>
                <w:lang w:val="en-US" w:eastAsia="zh-CN"/>
              </w:rPr>
              <w:t>耗材名称</w:t>
            </w:r>
          </w:p>
        </w:tc>
        <w:tc>
          <w:tcPr>
            <w:tcW w:w="1316" w:type="pct"/>
            <w:noWrap w:val="0"/>
            <w:vAlign w:val="center"/>
          </w:tcPr>
          <w:p>
            <w:pPr>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第一次报价</w:t>
            </w:r>
          </w:p>
          <w:p>
            <w:pPr>
              <w:pStyle w:val="2"/>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lang w:val="en-US" w:eastAsia="zh-CN"/>
              </w:rPr>
              <w:t>（单价）</w:t>
            </w:r>
          </w:p>
        </w:tc>
        <w:tc>
          <w:tcPr>
            <w:tcW w:w="1467" w:type="pct"/>
            <w:noWrap w:val="0"/>
            <w:vAlign w:val="center"/>
          </w:tcPr>
          <w:p>
            <w:pPr>
              <w:widowControl/>
              <w:spacing w:line="360" w:lineRule="auto"/>
              <w:jc w:val="center"/>
              <w:rPr>
                <w:rFonts w:hint="eastAsia" w:asciiTheme="minorEastAsia" w:hAnsiTheme="minorEastAsia" w:eastAsiaTheme="minorEastAsia" w:cstheme="minorEastAsia"/>
                <w:bCs/>
                <w:kern w:val="0"/>
                <w:sz w:val="24"/>
                <w:szCs w:val="24"/>
                <w:highlight w:val="none"/>
                <w:lang w:val="en-US" w:eastAsia="zh-CN"/>
              </w:rPr>
            </w:pPr>
            <w:r>
              <w:rPr>
                <w:rFonts w:hint="eastAsia" w:asciiTheme="minorEastAsia" w:hAnsiTheme="minorEastAsia" w:eastAsiaTheme="minorEastAsia" w:cstheme="minorEastAsia"/>
                <w:bCs/>
                <w:kern w:val="0"/>
                <w:sz w:val="24"/>
                <w:szCs w:val="24"/>
                <w:highlight w:val="none"/>
                <w:lang w:val="en-US" w:eastAsia="zh-CN"/>
              </w:rPr>
              <w:t>现场第二次报价</w:t>
            </w:r>
          </w:p>
          <w:p>
            <w:pPr>
              <w:widowControl/>
              <w:spacing w:line="360" w:lineRule="auto"/>
              <w:jc w:val="center"/>
              <w:rPr>
                <w:rFonts w:hint="eastAsia" w:asciiTheme="minorEastAsia" w:hAnsiTheme="minorEastAsia" w:eastAsiaTheme="minorEastAsia" w:cstheme="minorEastAsia"/>
                <w:bCs/>
                <w:kern w:val="0"/>
                <w:sz w:val="24"/>
                <w:szCs w:val="24"/>
                <w:highlight w:val="none"/>
                <w:lang w:val="en-US" w:eastAsia="zh-CN"/>
              </w:rPr>
            </w:pPr>
            <w:r>
              <w:rPr>
                <w:rFonts w:hint="eastAsia" w:asciiTheme="minorEastAsia" w:hAnsiTheme="minorEastAsia" w:eastAsiaTheme="minorEastAsia" w:cstheme="minorEastAsia"/>
                <w:bCs/>
                <w:kern w:val="0"/>
                <w:sz w:val="24"/>
                <w:szCs w:val="24"/>
                <w:highlight w:val="no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6" w:type="pct"/>
            <w:noWrap w:val="0"/>
            <w:vAlign w:val="center"/>
          </w:tcPr>
          <w:p>
            <w:pPr>
              <w:widowControl/>
              <w:spacing w:line="360" w:lineRule="auto"/>
              <w:ind w:left="0" w:leftChars="0" w:firstLine="0" w:firstLineChars="0"/>
              <w:jc w:val="center"/>
              <w:rPr>
                <w:rFonts w:ascii="宋体" w:hAnsi="宋体" w:cs="宋体"/>
                <w:bCs/>
                <w:kern w:val="0"/>
                <w:sz w:val="24"/>
                <w:highlight w:val="none"/>
              </w:rPr>
            </w:pPr>
            <w:r>
              <w:rPr>
                <w:rFonts w:hint="eastAsia" w:ascii="宋体" w:hAnsi="宋体" w:cs="宋体"/>
                <w:bCs/>
                <w:kern w:val="0"/>
                <w:sz w:val="24"/>
                <w:highlight w:val="none"/>
              </w:rPr>
              <w:t>1</w:t>
            </w:r>
          </w:p>
        </w:tc>
        <w:tc>
          <w:tcPr>
            <w:tcW w:w="1689" w:type="pct"/>
            <w:noWrap w:val="0"/>
            <w:vAlign w:val="center"/>
          </w:tcPr>
          <w:p>
            <w:pPr>
              <w:widowControl/>
              <w:spacing w:line="360" w:lineRule="auto"/>
              <w:jc w:val="center"/>
              <w:rPr>
                <w:rFonts w:ascii="宋体" w:hAnsi="宋体" w:cs="宋体"/>
                <w:bCs/>
                <w:kern w:val="0"/>
                <w:sz w:val="24"/>
                <w:highlight w:val="none"/>
              </w:rPr>
            </w:pPr>
          </w:p>
        </w:tc>
        <w:tc>
          <w:tcPr>
            <w:tcW w:w="1316" w:type="pct"/>
            <w:noWrap w:val="0"/>
            <w:vAlign w:val="center"/>
          </w:tcPr>
          <w:p>
            <w:pPr>
              <w:spacing w:line="360" w:lineRule="auto"/>
              <w:jc w:val="center"/>
              <w:rPr>
                <w:rFonts w:ascii="宋体" w:hAnsi="宋体" w:cs="宋体"/>
                <w:bCs/>
                <w:kern w:val="0"/>
                <w:sz w:val="24"/>
                <w:highlight w:val="none"/>
              </w:rPr>
            </w:pPr>
          </w:p>
        </w:tc>
        <w:tc>
          <w:tcPr>
            <w:tcW w:w="1467" w:type="pct"/>
            <w:noWrap w:val="0"/>
            <w:vAlign w:val="center"/>
          </w:tcPr>
          <w:p>
            <w:pPr>
              <w:widowControl/>
              <w:spacing w:line="360" w:lineRule="auto"/>
              <w:jc w:val="center"/>
              <w:rPr>
                <w:rFonts w:ascii="宋体"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26" w:type="pct"/>
            <w:noWrap w:val="0"/>
            <w:vAlign w:val="center"/>
          </w:tcPr>
          <w:p>
            <w:pPr>
              <w:widowControl/>
              <w:spacing w:line="360" w:lineRule="auto"/>
              <w:ind w:left="0" w:leftChars="0" w:firstLine="0" w:firstLineChars="0"/>
              <w:jc w:val="center"/>
              <w:rPr>
                <w:rFonts w:ascii="宋体" w:hAnsi="宋体" w:cs="宋体"/>
                <w:bCs/>
                <w:kern w:val="0"/>
                <w:sz w:val="24"/>
                <w:highlight w:val="none"/>
              </w:rPr>
            </w:pPr>
            <w:r>
              <w:rPr>
                <w:rFonts w:hint="eastAsia" w:ascii="宋体" w:hAnsi="宋体" w:cs="宋体"/>
                <w:bCs/>
                <w:kern w:val="0"/>
                <w:sz w:val="24"/>
                <w:highlight w:val="none"/>
              </w:rPr>
              <w:t>2</w:t>
            </w:r>
          </w:p>
        </w:tc>
        <w:tc>
          <w:tcPr>
            <w:tcW w:w="1689" w:type="pct"/>
            <w:noWrap w:val="0"/>
            <w:vAlign w:val="center"/>
          </w:tcPr>
          <w:p>
            <w:pPr>
              <w:widowControl/>
              <w:spacing w:line="360" w:lineRule="auto"/>
              <w:jc w:val="center"/>
              <w:rPr>
                <w:rFonts w:ascii="宋体" w:hAnsi="宋体" w:cs="宋体"/>
                <w:bCs/>
                <w:kern w:val="0"/>
                <w:sz w:val="24"/>
                <w:highlight w:val="none"/>
              </w:rPr>
            </w:pPr>
          </w:p>
        </w:tc>
        <w:tc>
          <w:tcPr>
            <w:tcW w:w="1316" w:type="pct"/>
            <w:noWrap w:val="0"/>
            <w:vAlign w:val="center"/>
          </w:tcPr>
          <w:p>
            <w:pPr>
              <w:spacing w:line="360" w:lineRule="auto"/>
              <w:jc w:val="center"/>
              <w:rPr>
                <w:rFonts w:ascii="宋体" w:hAnsi="宋体" w:cs="宋体"/>
                <w:bCs/>
                <w:kern w:val="0"/>
                <w:sz w:val="24"/>
                <w:highlight w:val="none"/>
              </w:rPr>
            </w:pPr>
          </w:p>
        </w:tc>
        <w:tc>
          <w:tcPr>
            <w:tcW w:w="1467" w:type="pct"/>
            <w:noWrap w:val="0"/>
            <w:vAlign w:val="center"/>
          </w:tcPr>
          <w:p>
            <w:pPr>
              <w:widowControl/>
              <w:spacing w:line="360" w:lineRule="auto"/>
              <w:jc w:val="center"/>
              <w:rPr>
                <w:rFonts w:ascii="宋体"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26" w:type="pct"/>
            <w:noWrap w:val="0"/>
            <w:vAlign w:val="center"/>
          </w:tcPr>
          <w:p>
            <w:pPr>
              <w:widowControl/>
              <w:spacing w:line="360" w:lineRule="auto"/>
              <w:ind w:left="0" w:leftChars="0" w:firstLine="0" w:firstLineChars="0"/>
              <w:jc w:val="center"/>
              <w:rPr>
                <w:rFonts w:ascii="宋体" w:hAnsi="宋体" w:cs="宋体"/>
                <w:bCs/>
                <w:kern w:val="0"/>
                <w:sz w:val="24"/>
                <w:highlight w:val="none"/>
              </w:rPr>
            </w:pPr>
            <w:r>
              <w:rPr>
                <w:rFonts w:hint="eastAsia" w:ascii="宋体" w:hAnsi="宋体" w:cs="宋体"/>
                <w:bCs/>
                <w:kern w:val="0"/>
                <w:sz w:val="24"/>
                <w:highlight w:val="none"/>
              </w:rPr>
              <w:t>3</w:t>
            </w:r>
          </w:p>
        </w:tc>
        <w:tc>
          <w:tcPr>
            <w:tcW w:w="1689" w:type="pct"/>
            <w:noWrap w:val="0"/>
            <w:vAlign w:val="center"/>
          </w:tcPr>
          <w:p>
            <w:pPr>
              <w:widowControl/>
              <w:spacing w:line="360" w:lineRule="auto"/>
              <w:jc w:val="center"/>
              <w:rPr>
                <w:rFonts w:ascii="宋体" w:hAnsi="宋体" w:cs="宋体"/>
                <w:bCs/>
                <w:kern w:val="0"/>
                <w:sz w:val="24"/>
                <w:highlight w:val="none"/>
              </w:rPr>
            </w:pPr>
          </w:p>
        </w:tc>
        <w:tc>
          <w:tcPr>
            <w:tcW w:w="1316" w:type="pct"/>
            <w:noWrap w:val="0"/>
            <w:vAlign w:val="center"/>
          </w:tcPr>
          <w:p>
            <w:pPr>
              <w:spacing w:line="360" w:lineRule="auto"/>
              <w:jc w:val="center"/>
              <w:rPr>
                <w:rFonts w:ascii="宋体" w:hAnsi="宋体" w:cs="宋体"/>
                <w:bCs/>
                <w:kern w:val="0"/>
                <w:sz w:val="24"/>
                <w:highlight w:val="none"/>
              </w:rPr>
            </w:pPr>
          </w:p>
        </w:tc>
        <w:tc>
          <w:tcPr>
            <w:tcW w:w="1467" w:type="pct"/>
            <w:noWrap w:val="0"/>
            <w:vAlign w:val="center"/>
          </w:tcPr>
          <w:p>
            <w:pPr>
              <w:widowControl/>
              <w:spacing w:line="360" w:lineRule="auto"/>
              <w:jc w:val="center"/>
              <w:rPr>
                <w:rFonts w:ascii="宋体" w:hAnsi="宋体" w:cs="宋体"/>
                <w:bCs/>
                <w:kern w:val="0"/>
                <w:sz w:val="24"/>
                <w:highlight w:val="none"/>
              </w:rPr>
            </w:pPr>
          </w:p>
        </w:tc>
      </w:tr>
    </w:tbl>
    <w:p>
      <w:pPr>
        <w:pStyle w:val="2"/>
        <w:rPr>
          <w:rFonts w:hint="eastAsia"/>
          <w:lang w:val="en-US" w:eastAsia="zh-CN"/>
        </w:rPr>
      </w:pPr>
    </w:p>
    <w:p>
      <w:pPr>
        <w:rPr>
          <w:rFonts w:hint="eastAsia"/>
          <w:lang w:val="en-US" w:eastAsia="zh-CN"/>
        </w:rPr>
      </w:pPr>
    </w:p>
    <w:p>
      <w:pPr>
        <w:ind w:firstLine="4080" w:firstLineChars="17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lang w:val="en-US" w:eastAsia="zh-CN"/>
        </w:rPr>
        <w:t>/授权人签字：</w:t>
      </w:r>
    </w:p>
    <w:p>
      <w:pPr>
        <w:pStyle w:val="2"/>
        <w:ind w:firstLine="4080" w:firstLineChars="1700"/>
        <w:rPr>
          <w:rFonts w:hint="eastAsia" w:asciiTheme="minorEastAsia" w:hAnsiTheme="minorEastAsia" w:eastAsiaTheme="minorEastAsia" w:cstheme="minorEastAsia"/>
          <w:sz w:val="24"/>
          <w:szCs w:val="24"/>
          <w:lang w:val="en-US" w:eastAsia="zh-CN"/>
        </w:rPr>
      </w:pPr>
    </w:p>
    <w:p>
      <w:pPr>
        <w:pStyle w:val="2"/>
        <w:ind w:firstLine="4080" w:firstLineChars="1700"/>
        <w:rPr>
          <w:rFonts w:hint="default"/>
          <w:lang w:val="en-US" w:eastAsia="zh-CN"/>
        </w:rPr>
      </w:pPr>
      <w:r>
        <w:rPr>
          <w:rFonts w:hint="eastAsia" w:asciiTheme="minorEastAsia" w:hAnsiTheme="minorEastAsia" w:eastAsiaTheme="minorEastAsia" w:cstheme="minorEastAsia"/>
          <w:sz w:val="24"/>
          <w:szCs w:val="24"/>
          <w:lang w:val="en-US" w:eastAsia="zh-CN"/>
        </w:rPr>
        <w:t>日期：</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jc w:val="center"/>
        <w:rPr>
          <w:rFonts w:hint="default"/>
          <w:b/>
          <w:bCs/>
          <w:sz w:val="32"/>
          <w:szCs w:val="32"/>
          <w:lang w:val="en-US" w:eastAsia="zh-CN"/>
        </w:rPr>
      </w:pPr>
      <w:r>
        <w:rPr>
          <w:rFonts w:hint="eastAsia"/>
          <w:b/>
          <w:bCs/>
          <w:sz w:val="32"/>
          <w:szCs w:val="32"/>
          <w:lang w:val="en-US" w:eastAsia="zh-CN"/>
        </w:rPr>
        <w:t>五、评分标准</w:t>
      </w:r>
    </w:p>
    <w:p>
      <w:pPr>
        <w:rPr>
          <w:rFonts w:hint="eastAsia"/>
          <w:lang w:val="en-US" w:eastAsia="zh-CN"/>
        </w:rPr>
      </w:pPr>
    </w:p>
    <w:tbl>
      <w:tblPr>
        <w:tblStyle w:val="3"/>
        <w:tblW w:w="104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2"/>
        <w:gridCol w:w="1095"/>
        <w:gridCol w:w="1035"/>
        <w:gridCol w:w="5805"/>
        <w:gridCol w:w="17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4" w:hRule="atLeast"/>
          <w:jc w:val="center"/>
        </w:trPr>
        <w:tc>
          <w:tcPr>
            <w:tcW w:w="762"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序号</w:t>
            </w:r>
          </w:p>
        </w:tc>
        <w:tc>
          <w:tcPr>
            <w:tcW w:w="1095" w:type="dxa"/>
            <w:noWrap w:val="0"/>
            <w:vAlign w:val="center"/>
          </w:tcPr>
          <w:p>
            <w:pPr>
              <w:rPr>
                <w:rFonts w:hint="eastAsia" w:ascii="宋体" w:hAnsi="宋体" w:cs="宋体"/>
                <w:color w:val="auto"/>
                <w:highlight w:val="none"/>
              </w:rPr>
            </w:pPr>
            <w:r>
              <w:rPr>
                <w:rFonts w:hint="eastAsia" w:ascii="宋体" w:hAnsi="宋体" w:cs="宋体"/>
                <w:color w:val="auto"/>
                <w:highlight w:val="none"/>
              </w:rPr>
              <w:t>评分因素</w:t>
            </w:r>
          </w:p>
        </w:tc>
        <w:tc>
          <w:tcPr>
            <w:tcW w:w="1035"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权值（%）</w:t>
            </w:r>
          </w:p>
        </w:tc>
        <w:tc>
          <w:tcPr>
            <w:tcW w:w="5805"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评分标准</w:t>
            </w:r>
          </w:p>
        </w:tc>
        <w:tc>
          <w:tcPr>
            <w:tcW w:w="1721" w:type="dxa"/>
            <w:noWrap w:val="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6" w:hRule="atLeast"/>
          <w:jc w:val="center"/>
        </w:trPr>
        <w:tc>
          <w:tcPr>
            <w:tcW w:w="76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highlight w:val="none"/>
              </w:rPr>
            </w:pPr>
            <w:r>
              <w:rPr>
                <w:rFonts w:hint="eastAsia" w:ascii="宋体" w:hAnsi="宋体" w:cs="宋体"/>
                <w:color w:val="auto"/>
                <w:highlight w:val="none"/>
              </w:rPr>
              <w:t>1</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highlight w:val="none"/>
              </w:rPr>
            </w:pPr>
            <w:r>
              <w:rPr>
                <w:rFonts w:hint="eastAsia" w:ascii="宋体" w:hAnsi="宋体" w:cs="宋体"/>
                <w:color w:val="auto"/>
                <w:highlight w:val="none"/>
              </w:rPr>
              <w:t>报价</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30</w:t>
            </w:r>
          </w:p>
        </w:tc>
        <w:tc>
          <w:tcPr>
            <w:tcW w:w="58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eastAsia="zh-CN"/>
              </w:rPr>
            </w:pPr>
            <w:r>
              <w:rPr>
                <w:rFonts w:hint="eastAsia" w:ascii="宋体" w:hAnsi="宋体" w:eastAsia="宋体" w:cs="宋体"/>
                <w:sz w:val="24"/>
                <w:highlight w:val="none"/>
              </w:rPr>
              <w:t>综合评分法中的价格分统一采用低价优先法计算，即满足要求且单价汇总价格最低的报价为</w:t>
            </w:r>
            <w:r>
              <w:rPr>
                <w:rFonts w:hint="eastAsia" w:ascii="宋体" w:hAnsi="宋体" w:eastAsia="宋体" w:cs="宋体"/>
                <w:sz w:val="24"/>
                <w:highlight w:val="none"/>
                <w:lang w:eastAsia="zh-CN"/>
              </w:rPr>
              <w:t>评审</w:t>
            </w:r>
            <w:r>
              <w:rPr>
                <w:rFonts w:hint="eastAsia" w:ascii="宋体" w:hAnsi="宋体" w:eastAsia="宋体" w:cs="宋体"/>
                <w:sz w:val="24"/>
                <w:highlight w:val="none"/>
              </w:rPr>
              <w:t>基准价，其价格分为满分</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。其他</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的价格分统一按照下列公式计算：报价得分=(</w:t>
            </w:r>
            <w:r>
              <w:rPr>
                <w:rFonts w:hint="eastAsia" w:ascii="宋体" w:hAnsi="宋体" w:eastAsia="宋体" w:cs="宋体"/>
                <w:sz w:val="24"/>
                <w:highlight w:val="none"/>
                <w:lang w:eastAsia="zh-CN"/>
              </w:rPr>
              <w:t>评审</w:t>
            </w:r>
            <w:r>
              <w:rPr>
                <w:rFonts w:hint="eastAsia" w:ascii="宋体" w:hAnsi="宋体" w:eastAsia="宋体" w:cs="宋体"/>
                <w:sz w:val="24"/>
                <w:highlight w:val="none"/>
              </w:rPr>
              <w:t>基准价／投标报价)×100×权重</w:t>
            </w:r>
            <w:r>
              <w:rPr>
                <w:rFonts w:hint="eastAsia" w:ascii="宋体" w:hAnsi="宋体" w:cs="宋体"/>
                <w:sz w:val="24"/>
                <w:highlight w:val="none"/>
                <w:lang w:eastAsia="zh-CN"/>
              </w:rPr>
              <w:t>。</w:t>
            </w:r>
          </w:p>
        </w:tc>
        <w:tc>
          <w:tcPr>
            <w:tcW w:w="1721"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以报价表为准（评分的取值按四舍五入法，保留小数点后两位。）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3" w:hRule="atLeast"/>
          <w:jc w:val="center"/>
        </w:trPr>
        <w:tc>
          <w:tcPr>
            <w:tcW w:w="76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highlight w:val="none"/>
              </w:rPr>
            </w:pPr>
            <w:r>
              <w:rPr>
                <w:rFonts w:hint="eastAsia" w:ascii="宋体" w:hAnsi="宋体" w:cs="宋体"/>
                <w:color w:val="auto"/>
                <w:highlight w:val="none"/>
              </w:rPr>
              <w:t>2</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样品</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40</w:t>
            </w:r>
          </w:p>
        </w:tc>
        <w:tc>
          <w:tcPr>
            <w:tcW w:w="580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提供投标样品的完整性和样品质量、外观、制作材料、性能等综合评定，综合评定最佳得</w:t>
            </w:r>
            <w:r>
              <w:rPr>
                <w:rFonts w:hint="eastAsia" w:ascii="宋体" w:hAnsi="宋体" w:cs="宋体"/>
                <w:color w:val="auto"/>
                <w:sz w:val="24"/>
                <w:szCs w:val="24"/>
                <w:highlight w:val="none"/>
                <w:lang w:val="en-US" w:eastAsia="zh-CN" w:bidi="ar-SA"/>
              </w:rPr>
              <w:t>40</w:t>
            </w:r>
            <w:r>
              <w:rPr>
                <w:rFonts w:hint="eastAsia" w:ascii="宋体" w:hAnsi="宋体" w:eastAsia="宋体" w:cs="宋体"/>
                <w:color w:val="auto"/>
                <w:sz w:val="24"/>
                <w:szCs w:val="24"/>
                <w:highlight w:val="none"/>
                <w:lang w:val="en-US" w:eastAsia="zh-CN" w:bidi="ar-SA"/>
              </w:rPr>
              <w:t>分，其余按</w:t>
            </w:r>
            <w:r>
              <w:rPr>
                <w:rFonts w:hint="eastAsia" w:ascii="宋体" w:hAnsi="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分一个梯度递减，扣完为止。无</w:t>
            </w:r>
            <w:r>
              <w:rPr>
                <w:rFonts w:hint="eastAsia" w:ascii="宋体" w:hAnsi="宋体" w:cs="宋体"/>
                <w:color w:val="auto"/>
                <w:sz w:val="24"/>
                <w:szCs w:val="24"/>
                <w:highlight w:val="none"/>
                <w:lang w:val="en-US" w:eastAsia="zh-CN" w:bidi="ar-SA"/>
              </w:rPr>
              <w:t>样品</w:t>
            </w:r>
            <w:r>
              <w:rPr>
                <w:rFonts w:hint="eastAsia" w:ascii="宋体" w:hAnsi="宋体" w:eastAsia="宋体" w:cs="宋体"/>
                <w:color w:val="auto"/>
                <w:sz w:val="24"/>
                <w:szCs w:val="24"/>
                <w:highlight w:val="none"/>
                <w:lang w:val="en-US" w:eastAsia="zh-CN" w:bidi="ar-SA"/>
              </w:rPr>
              <w:t>不得分。</w:t>
            </w:r>
          </w:p>
        </w:tc>
        <w:tc>
          <w:tcPr>
            <w:tcW w:w="1721"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以要求提供的样品为准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1" w:hRule="atLeast"/>
          <w:jc w:val="center"/>
        </w:trPr>
        <w:tc>
          <w:tcPr>
            <w:tcW w:w="76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highlight w:val="none"/>
              </w:rPr>
            </w:pPr>
            <w:r>
              <w:rPr>
                <w:rFonts w:hint="eastAsia" w:ascii="宋体" w:hAnsi="宋体" w:cs="宋体"/>
                <w:color w:val="auto"/>
                <w:highlight w:val="none"/>
              </w:rPr>
              <w:t>3</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授权</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30</w:t>
            </w:r>
          </w:p>
        </w:tc>
        <w:tc>
          <w:tcPr>
            <w:tcW w:w="580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为保证产品的合法来源，供应商提供</w:t>
            </w:r>
            <w:r>
              <w:rPr>
                <w:rFonts w:hint="eastAsia" w:ascii="宋体" w:hAnsi="宋体" w:cs="宋体"/>
                <w:color w:val="auto"/>
                <w:kern w:val="2"/>
                <w:sz w:val="24"/>
                <w:szCs w:val="24"/>
                <w:highlight w:val="none"/>
                <w:lang w:val="en-US" w:eastAsia="zh-CN" w:bidi="ar-SA"/>
              </w:rPr>
              <w:t>全部报价</w:t>
            </w:r>
            <w:r>
              <w:rPr>
                <w:rFonts w:hint="default" w:ascii="宋体" w:hAnsi="宋体" w:cs="宋体"/>
                <w:color w:val="auto"/>
                <w:kern w:val="2"/>
                <w:sz w:val="24"/>
                <w:szCs w:val="24"/>
                <w:highlight w:val="none"/>
                <w:lang w:val="en-US" w:eastAsia="zh-CN" w:bidi="ar-SA"/>
              </w:rPr>
              <w:t>产品生产厂家针对本项目的授权书的得</w:t>
            </w:r>
            <w:r>
              <w:rPr>
                <w:rFonts w:hint="eastAsia" w:ascii="宋体" w:hAnsi="宋体" w:cs="宋体"/>
                <w:color w:val="auto"/>
                <w:kern w:val="2"/>
                <w:sz w:val="24"/>
                <w:szCs w:val="24"/>
                <w:highlight w:val="none"/>
                <w:lang w:val="en-US" w:eastAsia="zh-CN" w:bidi="ar-SA"/>
              </w:rPr>
              <w:t>30</w:t>
            </w:r>
            <w:r>
              <w:rPr>
                <w:rFonts w:hint="default" w:ascii="宋体" w:hAnsi="宋体" w:cs="宋体"/>
                <w:color w:val="auto"/>
                <w:kern w:val="2"/>
                <w:sz w:val="24"/>
                <w:szCs w:val="24"/>
                <w:highlight w:val="none"/>
                <w:lang w:val="en-US" w:eastAsia="zh-CN" w:bidi="ar-SA"/>
              </w:rPr>
              <w:t>分（如涉及多个厂家需提供所有厂家的授权书），供应商提供80%及以上的报价产品生产厂家针对本项目的授权书的得</w:t>
            </w:r>
            <w:r>
              <w:rPr>
                <w:rFonts w:hint="eastAsia" w:ascii="宋体" w:hAnsi="宋体" w:cs="宋体"/>
                <w:color w:val="auto"/>
                <w:kern w:val="2"/>
                <w:sz w:val="24"/>
                <w:szCs w:val="24"/>
                <w:highlight w:val="none"/>
                <w:lang w:val="en-US" w:eastAsia="zh-CN" w:bidi="ar-SA"/>
              </w:rPr>
              <w:t>20</w:t>
            </w:r>
            <w:r>
              <w:rPr>
                <w:rFonts w:hint="default" w:ascii="宋体" w:hAnsi="宋体" w:cs="宋体"/>
                <w:color w:val="auto"/>
                <w:kern w:val="2"/>
                <w:sz w:val="24"/>
                <w:szCs w:val="24"/>
                <w:highlight w:val="none"/>
                <w:lang w:val="en-US" w:eastAsia="zh-CN" w:bidi="ar-SA"/>
              </w:rPr>
              <w:t>分（如涉及多个厂家需提供所有厂家的授权书），供应商提供</w:t>
            </w:r>
            <w:r>
              <w:rPr>
                <w:rFonts w:hint="eastAsia" w:ascii="宋体" w:hAnsi="宋体" w:cs="宋体"/>
                <w:color w:val="auto"/>
                <w:kern w:val="2"/>
                <w:sz w:val="24"/>
                <w:szCs w:val="24"/>
                <w:highlight w:val="none"/>
                <w:lang w:val="en-US" w:eastAsia="zh-CN" w:bidi="ar-SA"/>
              </w:rPr>
              <w:t>60</w:t>
            </w:r>
            <w:r>
              <w:rPr>
                <w:rFonts w:hint="default" w:ascii="宋体" w:hAnsi="宋体" w:cs="宋体"/>
                <w:color w:val="auto"/>
                <w:kern w:val="2"/>
                <w:sz w:val="24"/>
                <w:szCs w:val="24"/>
                <w:highlight w:val="none"/>
                <w:lang w:val="en-US" w:eastAsia="zh-CN" w:bidi="ar-SA"/>
              </w:rPr>
              <w:t>%及以上的报价产品生产厂家针对本项目的授权书的得</w:t>
            </w:r>
            <w:r>
              <w:rPr>
                <w:rFonts w:hint="eastAsia" w:ascii="宋体" w:hAnsi="宋体" w:cs="宋体"/>
                <w:color w:val="auto"/>
                <w:kern w:val="2"/>
                <w:sz w:val="24"/>
                <w:szCs w:val="24"/>
                <w:highlight w:val="none"/>
                <w:lang w:val="en-US" w:eastAsia="zh-CN" w:bidi="ar-SA"/>
              </w:rPr>
              <w:t>10</w:t>
            </w:r>
            <w:r>
              <w:rPr>
                <w:rFonts w:hint="default" w:ascii="宋体" w:hAnsi="宋体" w:cs="宋体"/>
                <w:color w:val="auto"/>
                <w:kern w:val="2"/>
                <w:sz w:val="24"/>
                <w:szCs w:val="24"/>
                <w:highlight w:val="none"/>
                <w:lang w:val="en-US" w:eastAsia="zh-CN" w:bidi="ar-SA"/>
              </w:rPr>
              <w:t>分（如涉及多个厂家需提供所有厂家的授权书），其余不得分。（提供厂家授权书原件并加盖鲜章，或提供具有授权权限的代理商的授权书原件（且需提供该代理商具有有效授权权限的相关证明文件，证明文件需能显示厂家对产品授权链条的完整性。）</w:t>
            </w:r>
          </w:p>
        </w:tc>
        <w:tc>
          <w:tcPr>
            <w:tcW w:w="1721"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highlight w:val="none"/>
              </w:rPr>
            </w:pPr>
            <w:r>
              <w:rPr>
                <w:rFonts w:hint="eastAsia" w:ascii="宋体" w:hAnsi="宋体" w:cs="宋体"/>
                <w:color w:val="auto"/>
                <w:sz w:val="24"/>
                <w:highlight w:val="none"/>
              </w:rPr>
              <w:t>提供相关证明材料</w:t>
            </w:r>
          </w:p>
        </w:tc>
      </w:tr>
    </w:tbl>
    <w:p>
      <w:pPr>
        <w:pStyle w:val="2"/>
        <w:rPr>
          <w:rFonts w:hint="eastAsia"/>
          <w:lang w:val="en-US" w:eastAsia="zh-CN"/>
        </w:rPr>
      </w:pPr>
    </w:p>
    <w:p>
      <w:pPr>
        <w:rPr>
          <w:rFonts w:hint="eastAsia"/>
          <w:lang w:val="en-US" w:eastAsia="zh-CN"/>
        </w:rPr>
      </w:pPr>
    </w:p>
    <w:p>
      <w:pPr>
        <w:rPr>
          <w:rFonts w:hint="default"/>
          <w:lang w:val="en-US" w:eastAsia="zh-CN"/>
        </w:rPr>
      </w:pPr>
    </w:p>
    <w:sectPr>
      <w:pgSz w:w="11906" w:h="16838"/>
      <w:pgMar w:top="2098" w:right="1531" w:bottom="1213"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A3205"/>
    <w:multiLevelType w:val="singleLevel"/>
    <w:tmpl w:val="8CFA3205"/>
    <w:lvl w:ilvl="0" w:tentative="0">
      <w:start w:val="6"/>
      <w:numFmt w:val="chineseCounting"/>
      <w:suff w:val="nothing"/>
      <w:lvlText w:val="%1、"/>
      <w:lvlJc w:val="left"/>
      <w:rPr>
        <w:rFonts w:hint="eastAsia"/>
      </w:rPr>
    </w:lvl>
  </w:abstractNum>
  <w:abstractNum w:abstractNumId="1">
    <w:nsid w:val="AE87B141"/>
    <w:multiLevelType w:val="singleLevel"/>
    <w:tmpl w:val="AE87B14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YmFjMGE0NDczN2M2ZWM2ZGZhZmRlY2VlNTYxMjMifQ=="/>
  </w:docVars>
  <w:rsids>
    <w:rsidRoot w:val="11A26D57"/>
    <w:rsid w:val="006836D3"/>
    <w:rsid w:val="01B6046E"/>
    <w:rsid w:val="025263E9"/>
    <w:rsid w:val="028E3199"/>
    <w:rsid w:val="049A5E25"/>
    <w:rsid w:val="04B36EE7"/>
    <w:rsid w:val="04BD7D66"/>
    <w:rsid w:val="062F6A41"/>
    <w:rsid w:val="072D2F81"/>
    <w:rsid w:val="08203220"/>
    <w:rsid w:val="08B82D1E"/>
    <w:rsid w:val="097D3791"/>
    <w:rsid w:val="09976DD7"/>
    <w:rsid w:val="0A69411A"/>
    <w:rsid w:val="0A7D7D7B"/>
    <w:rsid w:val="0BA31A63"/>
    <w:rsid w:val="0BBC0D77"/>
    <w:rsid w:val="114E0AD4"/>
    <w:rsid w:val="11A26D57"/>
    <w:rsid w:val="13B80076"/>
    <w:rsid w:val="14321BD6"/>
    <w:rsid w:val="14496F20"/>
    <w:rsid w:val="154A73F4"/>
    <w:rsid w:val="17214184"/>
    <w:rsid w:val="17675FC0"/>
    <w:rsid w:val="190E11CD"/>
    <w:rsid w:val="1A143B2C"/>
    <w:rsid w:val="1CC932F4"/>
    <w:rsid w:val="1D213D03"/>
    <w:rsid w:val="1E3429EF"/>
    <w:rsid w:val="20232D1B"/>
    <w:rsid w:val="20AE6A88"/>
    <w:rsid w:val="23AE213A"/>
    <w:rsid w:val="254C4AC2"/>
    <w:rsid w:val="27A26C1B"/>
    <w:rsid w:val="28C769F9"/>
    <w:rsid w:val="2920604A"/>
    <w:rsid w:val="296A5517"/>
    <w:rsid w:val="29DF2D88"/>
    <w:rsid w:val="2B732DA8"/>
    <w:rsid w:val="2C167BD8"/>
    <w:rsid w:val="2D3227EF"/>
    <w:rsid w:val="2DEC6E42"/>
    <w:rsid w:val="3025663B"/>
    <w:rsid w:val="32E225C2"/>
    <w:rsid w:val="33E02FA5"/>
    <w:rsid w:val="34280C93"/>
    <w:rsid w:val="35441312"/>
    <w:rsid w:val="36435A6D"/>
    <w:rsid w:val="37971BCD"/>
    <w:rsid w:val="381256F7"/>
    <w:rsid w:val="38207E14"/>
    <w:rsid w:val="38A327F3"/>
    <w:rsid w:val="39A700C1"/>
    <w:rsid w:val="39DE7F87"/>
    <w:rsid w:val="3C6978B0"/>
    <w:rsid w:val="3CEA6C43"/>
    <w:rsid w:val="3DF8538F"/>
    <w:rsid w:val="415223ED"/>
    <w:rsid w:val="43525542"/>
    <w:rsid w:val="451C5C43"/>
    <w:rsid w:val="4577128F"/>
    <w:rsid w:val="48F14EB5"/>
    <w:rsid w:val="49760110"/>
    <w:rsid w:val="4A5D1D49"/>
    <w:rsid w:val="4B013AD5"/>
    <w:rsid w:val="4BB24DCF"/>
    <w:rsid w:val="4E434405"/>
    <w:rsid w:val="50B10168"/>
    <w:rsid w:val="5438608E"/>
    <w:rsid w:val="54E104D3"/>
    <w:rsid w:val="5704099C"/>
    <w:rsid w:val="58B73A25"/>
    <w:rsid w:val="590B3D71"/>
    <w:rsid w:val="59142C25"/>
    <w:rsid w:val="5C78796F"/>
    <w:rsid w:val="5E2D740B"/>
    <w:rsid w:val="5EE50BC0"/>
    <w:rsid w:val="604C7149"/>
    <w:rsid w:val="61273712"/>
    <w:rsid w:val="6175407B"/>
    <w:rsid w:val="62CF067C"/>
    <w:rsid w:val="63B70D7D"/>
    <w:rsid w:val="641447FA"/>
    <w:rsid w:val="66F145A6"/>
    <w:rsid w:val="671309C0"/>
    <w:rsid w:val="677855E5"/>
    <w:rsid w:val="6BAD70EF"/>
    <w:rsid w:val="6C416BC5"/>
    <w:rsid w:val="6C68355C"/>
    <w:rsid w:val="6D237483"/>
    <w:rsid w:val="6D6D6950"/>
    <w:rsid w:val="6DEF7365"/>
    <w:rsid w:val="70FF1FB5"/>
    <w:rsid w:val="71211F2C"/>
    <w:rsid w:val="72695938"/>
    <w:rsid w:val="72710C91"/>
    <w:rsid w:val="738D38A8"/>
    <w:rsid w:val="74081181"/>
    <w:rsid w:val="75994786"/>
    <w:rsid w:val="79F301DD"/>
    <w:rsid w:val="7A067CB1"/>
    <w:rsid w:val="7D944A22"/>
    <w:rsid w:val="7EBE525E"/>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2027</Words>
  <Characters>2221</Characters>
  <Lines>0</Lines>
  <Paragraphs>0</Paragraphs>
  <TotalTime>19</TotalTime>
  <ScaleCrop>false</ScaleCrop>
  <LinksUpToDate>false</LinksUpToDate>
  <CharactersWithSpaces>2244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2022-11-03T02:06:00Z</dcterms:created>
  <dc:creator>Angelina</dc:creator>
  <cp:lastModifiedBy>Angelina</cp:lastModifiedBy>
  <dcterms:modified xsi:type="dcterms:W3CDTF">2022-11-16T01:15:31Z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A04E25B42CF14861B6CD66B9EA203A9F</vt:lpwstr>
  </property>
</Properties>
</file>