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彭州市人民医院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医疗设备市场调研表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产品情况（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）：</w:t>
      </w:r>
    </w:p>
    <w:tbl>
      <w:tblPr>
        <w:tblStyle w:val="3"/>
        <w:tblW w:w="7775" w:type="dxa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生产厂家及联系电话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代理公司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及联系电话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价格（万元）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质保期限（年）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  <w:t>（本院建议一年以上）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质保期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后的维保价格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产品对比：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市场上至少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两个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主流的品牌进行对比）：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功能、技术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其他品牌没有，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贵品牌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产品独有。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ab/>
      </w:r>
    </w:p>
    <w:tbl>
      <w:tblPr>
        <w:tblStyle w:val="2"/>
        <w:tblW w:w="8502" w:type="dxa"/>
        <w:tblInd w:w="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90"/>
        <w:gridCol w:w="1690"/>
        <w:gridCol w:w="1690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功能、技术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贵品牌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功能1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功能2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功能3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设备特点（含技术参数、操作性）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：贵品牌的产品优势。</w:t>
      </w:r>
    </w:p>
    <w:tbl>
      <w:tblPr>
        <w:tblStyle w:val="2"/>
        <w:tblW w:w="8490" w:type="dxa"/>
        <w:tblInd w:w="5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90"/>
        <w:gridCol w:w="1690"/>
        <w:gridCol w:w="1690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设备特点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贵品牌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操作性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产品市场占有及销售记录：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四川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省三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医院客户名单，能证明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贵品牌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产品市场占有率的文件。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提供四川省三家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医院成交记录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tbl>
      <w:tblPr>
        <w:tblStyle w:val="2"/>
        <w:tblW w:w="7796" w:type="dxa"/>
        <w:tblInd w:w="4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294"/>
        <w:gridCol w:w="2294"/>
        <w:gridCol w:w="2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甲医院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乙医院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丙医院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技术参数：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产品完整的技术参数。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配置清单：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产品完整的配置清单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1"/>
          <w:szCs w:val="21"/>
          <w:lang w:val="en-US" w:eastAsia="zh-CN"/>
        </w:rPr>
        <w:t>备注：该调研表需提供word版</w:t>
      </w:r>
      <w:r>
        <w:rPr>
          <w:rFonts w:hint="eastAsia" w:ascii="仿宋_GB2312" w:hAnsi="仿宋_GB2312" w:eastAsia="仿宋_GB2312" w:cs="仿宋_GB2312"/>
          <w:color w:val="FF000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027AB"/>
    <w:multiLevelType w:val="singleLevel"/>
    <w:tmpl w:val="C99027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DB3495"/>
    <w:multiLevelType w:val="singleLevel"/>
    <w:tmpl w:val="FADB34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2">
    <w:nsid w:val="6B76DD7C"/>
    <w:multiLevelType w:val="singleLevel"/>
    <w:tmpl w:val="6B76DD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85299C"/>
    <w:rsid w:val="08E24C7B"/>
    <w:rsid w:val="101747CE"/>
    <w:rsid w:val="149F0F0C"/>
    <w:rsid w:val="16623FEE"/>
    <w:rsid w:val="28F4090D"/>
    <w:rsid w:val="359C20EA"/>
    <w:rsid w:val="39960551"/>
    <w:rsid w:val="3C347F94"/>
    <w:rsid w:val="3CC12B9C"/>
    <w:rsid w:val="407F20FA"/>
    <w:rsid w:val="481135B0"/>
    <w:rsid w:val="4BEE422A"/>
    <w:rsid w:val="54603F9E"/>
    <w:rsid w:val="551C2768"/>
    <w:rsid w:val="5F956AF9"/>
    <w:rsid w:val="6C732650"/>
    <w:rsid w:val="6D4B7770"/>
    <w:rsid w:val="70623D84"/>
    <w:rsid w:val="76FA667F"/>
    <w:rsid w:val="7B6F2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彭战强</cp:lastModifiedBy>
  <dcterms:modified xsi:type="dcterms:W3CDTF">2021-05-07T21:49:13Z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64725F80DA554DFF9800F8648FA2825B</vt:lpwstr>
  </property>
</Properties>
</file>