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彭州市人民医院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医疗设备市场调研表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产品情况（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含完整配置的设备报价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）：</w:t>
      </w:r>
    </w:p>
    <w:tbl>
      <w:tblPr>
        <w:tblStyle w:val="3"/>
        <w:tblW w:w="7775" w:type="dxa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品牌及型号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生产厂家及联系电话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供应商及联系电话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价格（万元）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质保期限（年）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18"/>
                <w:szCs w:val="18"/>
                <w:lang w:eastAsia="zh-CN"/>
              </w:rPr>
              <w:t>（本院建议一年以上）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质保期满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后的维保价格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（万元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产品对比：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市场上主流的品牌进行对比，至少与两个品牌进行对比）：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功能、技术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其他品牌没有，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产品独有。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ab/>
      </w:r>
    </w:p>
    <w:tbl>
      <w:tblPr>
        <w:tblStyle w:val="2"/>
        <w:tblW w:w="8502" w:type="dxa"/>
        <w:tblInd w:w="5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90"/>
        <w:gridCol w:w="1690"/>
        <w:gridCol w:w="169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功能、技术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贵品牌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功能1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功能2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设备特点（含技术参数、操作性）：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贵品牌的产品优势。</w:t>
      </w:r>
      <w:bookmarkEnd w:id="0"/>
    </w:p>
    <w:tbl>
      <w:tblPr>
        <w:tblStyle w:val="2"/>
        <w:tblW w:w="8490" w:type="dxa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90"/>
        <w:gridCol w:w="1690"/>
        <w:gridCol w:w="169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设备特点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  <w:t>贵品牌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  <w:t>竞品3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/型号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操作性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产品市场占有及销售记录：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四川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省三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医院客户名单，能证明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贵品牌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产品市场占有率的文件。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4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提供四川省三家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医院成交记录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tbl>
      <w:tblPr>
        <w:tblStyle w:val="2"/>
        <w:tblW w:w="7796" w:type="dxa"/>
        <w:tblInd w:w="4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294"/>
        <w:gridCol w:w="2294"/>
        <w:gridCol w:w="22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成交单价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甲医院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乙医院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丙医院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技术参数：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产品完整的技术参数。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配置清单：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产品完整的配置清单。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要完整。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配套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耗材报价：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如果没有耗材，此项不需要。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场地需求：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设备安装的场地需求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请确保</w:t>
      </w:r>
      <w:r>
        <w:rPr>
          <w:rFonts w:hint="eastAsia" w:ascii="仿宋_GB2312" w:hAnsi="仿宋_GB2312" w:eastAsia="仿宋_GB2312" w:cs="仿宋_GB2312"/>
          <w:sz w:val="21"/>
          <w:szCs w:val="21"/>
        </w:rPr>
        <w:t>提供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资料真实有效，如有</w:t>
      </w:r>
      <w:r>
        <w:rPr>
          <w:rFonts w:hint="eastAsia" w:ascii="仿宋_GB2312" w:hAnsi="仿宋_GB2312" w:eastAsia="仿宋_GB2312" w:cs="仿宋_GB2312"/>
          <w:sz w:val="21"/>
          <w:szCs w:val="21"/>
        </w:rPr>
        <w:t>虚假资料一概不通过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本表格需提供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版，无需加盖公章。</w:t>
      </w:r>
    </w:p>
    <w:sectPr>
      <w:pgSz w:w="11906" w:h="16838"/>
      <w:pgMar w:top="794" w:right="1800" w:bottom="79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9027AB"/>
    <w:multiLevelType w:val="singleLevel"/>
    <w:tmpl w:val="C99027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ADB3495"/>
    <w:multiLevelType w:val="singleLevel"/>
    <w:tmpl w:val="FADB349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F532648"/>
    <w:multiLevelType w:val="singleLevel"/>
    <w:tmpl w:val="5F53264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B76DD7C"/>
    <w:multiLevelType w:val="singleLevel"/>
    <w:tmpl w:val="6B76DD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8E24C7B"/>
    <w:rsid w:val="149F0F0C"/>
    <w:rsid w:val="1C067AE1"/>
    <w:rsid w:val="28F4090D"/>
    <w:rsid w:val="2B787F12"/>
    <w:rsid w:val="2C213132"/>
    <w:rsid w:val="2E324E48"/>
    <w:rsid w:val="359C20EA"/>
    <w:rsid w:val="39960551"/>
    <w:rsid w:val="3BB907B7"/>
    <w:rsid w:val="3CC12B9C"/>
    <w:rsid w:val="407F20FA"/>
    <w:rsid w:val="41D91991"/>
    <w:rsid w:val="481135B0"/>
    <w:rsid w:val="48B7571A"/>
    <w:rsid w:val="4BEE422A"/>
    <w:rsid w:val="4E8A5B88"/>
    <w:rsid w:val="54603F9E"/>
    <w:rsid w:val="551C2768"/>
    <w:rsid w:val="5BD049C9"/>
    <w:rsid w:val="5F956AF9"/>
    <w:rsid w:val="628328F7"/>
    <w:rsid w:val="695853F5"/>
    <w:rsid w:val="6C732650"/>
    <w:rsid w:val="6D4B7770"/>
    <w:rsid w:val="6E777592"/>
    <w:rsid w:val="76EE2801"/>
    <w:rsid w:val="7B6F2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蜀中冀人</cp:lastModifiedBy>
  <dcterms:modified xsi:type="dcterms:W3CDTF">2020-09-22T23:57:53Z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